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31D31" w14:textId="77777777" w:rsidR="00B36204" w:rsidRPr="00B36204" w:rsidRDefault="00B36204" w:rsidP="00B36204">
      <w:pPr>
        <w:widowControl w:val="0"/>
        <w:autoSpaceDE w:val="0"/>
        <w:autoSpaceDN w:val="0"/>
        <w:spacing w:after="0" w:line="276" w:lineRule="auto"/>
        <w:rPr>
          <w:rFonts w:ascii="Times New Roman" w:eastAsia="Times New Roman" w:hAnsi="Times New Roman" w:cs="Times New Roman"/>
          <w:sz w:val="4"/>
          <w:szCs w:val="10"/>
        </w:rPr>
      </w:pPr>
      <w:r w:rsidRPr="00B36204">
        <w:rPr>
          <w:rFonts w:ascii="Times New Roman" w:eastAsia="Times New Roman" w:hAnsi="Times New Roman" w:cs="Times New Roman"/>
          <w:noProof/>
        </w:rPr>
        <mc:AlternateContent>
          <mc:Choice Requires="wps">
            <w:drawing>
              <wp:anchor distT="0" distB="0" distL="114300" distR="114300" simplePos="0" relativeHeight="251670528" behindDoc="0" locked="0" layoutInCell="1" allowOverlap="1" wp14:anchorId="705D7115" wp14:editId="4BC823D8">
                <wp:simplePos x="0" y="0"/>
                <wp:positionH relativeFrom="margin">
                  <wp:align>center</wp:align>
                </wp:positionH>
                <wp:positionV relativeFrom="paragraph">
                  <wp:posOffset>-67310</wp:posOffset>
                </wp:positionV>
                <wp:extent cx="5043805" cy="1270"/>
                <wp:effectExtent l="0" t="0" r="0" b="0"/>
                <wp:wrapNone/>
                <wp:docPr id="763711656" name="Graphic 40"/>
                <wp:cNvGraphicFramePr/>
                <a:graphic xmlns:a="http://schemas.openxmlformats.org/drawingml/2006/main">
                  <a:graphicData uri="http://schemas.microsoft.com/office/word/2010/wordprocessingShape">
                    <wps:wsp>
                      <wps:cNvSpPr/>
                      <wps:spPr>
                        <a:xfrm>
                          <a:off x="0" y="0"/>
                          <a:ext cx="5043805" cy="1270"/>
                        </a:xfrm>
                        <a:custGeom>
                          <a:avLst/>
                          <a:gdLst/>
                          <a:ahLst/>
                          <a:cxnLst/>
                          <a:rect l="l" t="t" r="r" b="b"/>
                          <a:pathLst>
                            <a:path w="5043805">
                              <a:moveTo>
                                <a:pt x="0" y="0"/>
                              </a:moveTo>
                              <a:lnTo>
                                <a:pt x="5043487" y="0"/>
                              </a:lnTo>
                            </a:path>
                          </a:pathLst>
                        </a:custGeom>
                        <a:ln w="6350">
                          <a:solidFill>
                            <a:srgbClr val="939598"/>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1773CE" id="Graphic 40" o:spid="_x0000_s1026" style="position:absolute;margin-left:0;margin-top:-5.3pt;width:397.15pt;height:.1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5043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" path="m,l5043487,e" filled="f" strokecolor="#939598" strokeweight=".5pt">
                <v:path arrowok="t"/>
                <w10:wrap anchorx="margin"/>
              </v:shape>
            </w:pict>
          </mc:Fallback>
        </mc:AlternateContent>
      </w:r>
    </w:p>
    <w:p w14:paraId="6F63C25B" w14:textId="21EA9E52" w:rsidR="00B36204" w:rsidRPr="00B36204" w:rsidRDefault="00B36204" w:rsidP="00B36204">
      <w:pPr>
        <w:widowControl w:val="0"/>
        <w:autoSpaceDE w:val="0"/>
        <w:autoSpaceDN w:val="0"/>
        <w:spacing w:after="0" w:line="276" w:lineRule="auto"/>
        <w:jc w:val="center"/>
        <w:rPr>
          <w:rFonts w:ascii="Times New Roman" w:eastAsia="Times New Roman" w:hAnsi="Times New Roman" w:cs="Times New Roman"/>
          <w:sz w:val="20"/>
          <w:szCs w:val="20"/>
        </w:rPr>
      </w:pPr>
      <w:r w:rsidRPr="00B36204">
        <w:rPr>
          <w:rFonts w:ascii="Times New Roman" w:eastAsia="Times New Roman" w:hAnsi="Times New Roman" w:cs="Times New Roman"/>
          <w:noProof/>
        </w:rPr>
        <mc:AlternateContent>
          <mc:Choice Requires="wps">
            <w:drawing>
              <wp:anchor distT="45720" distB="45720" distL="114300" distR="114300" simplePos="0" relativeHeight="251669504" behindDoc="0" locked="0" layoutInCell="1" allowOverlap="1" wp14:anchorId="3761BB6A" wp14:editId="3F3D3020">
                <wp:simplePos x="0" y="0"/>
                <wp:positionH relativeFrom="column">
                  <wp:posOffset>1066800</wp:posOffset>
                </wp:positionH>
                <wp:positionV relativeFrom="paragraph">
                  <wp:posOffset>24765</wp:posOffset>
                </wp:positionV>
                <wp:extent cx="3243580" cy="934720"/>
                <wp:effectExtent l="0" t="0" r="0" b="0"/>
                <wp:wrapNone/>
                <wp:docPr id="254951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3580" cy="934720"/>
                        </a:xfrm>
                        <a:prstGeom prst="rect">
                          <a:avLst/>
                        </a:prstGeom>
                        <a:noFill/>
                        <a:ln>
                          <a:noFill/>
                        </a:ln>
                        <a:effectLst/>
                      </wps:spPr>
                      <wps:txbx>
                        <w:txbxContent>
                          <w:p w14:paraId="15A19B8D" w14:textId="77777777" w:rsidR="00B36204" w:rsidRDefault="00B36204" w:rsidP="00B36204">
                            <w:pPr>
                              <w:rPr>
                                <w:rFonts w:ascii="Arial MT"/>
                                <w:b/>
                                <w:bCs/>
                                <w:color w:val="231F20"/>
                                <w:sz w:val="18"/>
                              </w:rPr>
                            </w:pPr>
                            <w:r>
                              <w:rPr>
                                <w:rFonts w:ascii="Arial MT"/>
                                <w:b/>
                                <w:bCs/>
                                <w:color w:val="231F20"/>
                                <w:sz w:val="18"/>
                              </w:rPr>
                              <w:t>International Journal for</w:t>
                            </w:r>
                          </w:p>
                          <w:p w14:paraId="73D939A6" w14:textId="77777777" w:rsidR="00B36204" w:rsidRDefault="00B36204" w:rsidP="00B36204">
                            <w:pPr>
                              <w:rPr>
                                <w:rFonts w:ascii="Arial MT" w:eastAsia="Calibri" w:cs="Cordia New"/>
                                <w:b/>
                                <w:bCs/>
                                <w:color w:val="231F20"/>
                                <w:sz w:val="18"/>
                              </w:rPr>
                            </w:pPr>
                            <w:r>
                              <w:rPr>
                                <w:rFonts w:ascii="Arial MT" w:eastAsia="Calibri" w:cs="Cordia New"/>
                                <w:b/>
                                <w:bCs/>
                                <w:color w:val="231F20"/>
                                <w:sz w:val="18"/>
                              </w:rPr>
                              <w:t>Electronic Crime Investigation</w:t>
                            </w:r>
                          </w:p>
                          <w:p w14:paraId="323B4B02" w14:textId="77777777" w:rsidR="00B36204" w:rsidRDefault="00B36204" w:rsidP="00B36204">
                            <w:pPr>
                              <w:widowControl w:val="0"/>
                              <w:autoSpaceDE w:val="0"/>
                              <w:autoSpaceDN w:val="0"/>
                              <w:spacing w:after="0" w:line="240" w:lineRule="auto"/>
                              <w:rPr>
                                <w:rFonts w:ascii="Times New Roman" w:eastAsia="Times New Roman" w:hAnsi="Times New Roman" w:cs="Times New Roman"/>
                                <w:b/>
                                <w:bCs/>
                                <w:color w:val="231F20"/>
                                <w:sz w:val="20"/>
                                <w:szCs w:val="20"/>
                              </w:rPr>
                            </w:pPr>
                          </w:p>
                          <w:p w14:paraId="71F27409" w14:textId="760E0651" w:rsidR="00B36204" w:rsidRPr="00B36204" w:rsidRDefault="00B36204" w:rsidP="00B36204">
                            <w:pPr>
                              <w:widowControl w:val="0"/>
                              <w:autoSpaceDE w:val="0"/>
                              <w:autoSpaceDN w:val="0"/>
                              <w:spacing w:after="0" w:line="240" w:lineRule="auto"/>
                              <w:rPr>
                                <w:rFonts w:ascii="Times New Roman" w:eastAsia="Times New Roman" w:hAnsi="Times New Roman" w:cs="Times New Roman"/>
                                <w:sz w:val="18"/>
                                <w:szCs w:val="18"/>
                              </w:rPr>
                            </w:pPr>
                            <w:r w:rsidRPr="00B36204">
                              <w:rPr>
                                <w:rFonts w:ascii="Times New Roman" w:eastAsia="Times New Roman" w:hAnsi="Times New Roman" w:cs="Times New Roman"/>
                                <w:b/>
                                <w:bCs/>
                                <w:color w:val="231F20"/>
                                <w:sz w:val="20"/>
                                <w:szCs w:val="20"/>
                              </w:rPr>
                              <w:t>DOI:</w:t>
                            </w:r>
                            <w:r w:rsidRPr="00B36204">
                              <w:rPr>
                                <w:rFonts w:ascii="Times New Roman" w:eastAsia="Times New Roman" w:hAnsi="Times New Roman" w:cs="Times New Roman"/>
                                <w:sz w:val="20"/>
                                <w:szCs w:val="20"/>
                              </w:rPr>
                              <w:t xml:space="preserve"> </w:t>
                            </w:r>
                            <w:hyperlink r:id="rId8" w:history="1">
                              <w:r w:rsidR="005778D8" w:rsidRPr="005778D8">
                                <w:rPr>
                                  <w:rStyle w:val="Hyperlink"/>
                                  <w:rFonts w:ascii="Times New Roman" w:eastAsia="Times New Roman" w:hAnsi="Times New Roman" w:cs="Times New Roman"/>
                                  <w:sz w:val="20"/>
                                  <w:szCs w:val="20"/>
                                </w:rPr>
                                <w:t>https://doi.org/10.54692/ijeci.2026.1002/279</w:t>
                              </w:r>
                            </w:hyperlink>
                          </w:p>
                          <w:p w14:paraId="225EBF26" w14:textId="77777777" w:rsidR="00B36204" w:rsidRDefault="00B36204" w:rsidP="00B36204">
                            <w:pPr>
                              <w:rPr>
                                <w:rFonts w:ascii="Arial MT" w:eastAsia="Calibri" w:cs="Cordia New"/>
                                <w:b/>
                                <w:bCs/>
                                <w:color w:val="231F20"/>
                                <w:sz w:val="18"/>
                              </w:rPr>
                            </w:pPr>
                          </w:p>
                          <w:p w14:paraId="1FAC1B7B" w14:textId="77777777" w:rsidR="00B36204" w:rsidRDefault="00B36204" w:rsidP="00B36204">
                            <w:pPr>
                              <w:rPr>
                                <w:rFonts w:ascii="Arial MT" w:eastAsia="Calibri" w:cs="Cordia New"/>
                                <w:b/>
                                <w:bCs/>
                                <w:color w:val="231F20"/>
                                <w:sz w:val="18"/>
                              </w:rPr>
                            </w:pPr>
                          </w:p>
                          <w:p w14:paraId="536592E3" w14:textId="77777777" w:rsidR="00B36204" w:rsidRDefault="00B36204" w:rsidP="00B36204">
                            <w:pPr>
                              <w:rPr>
                                <w:rFonts w:ascii="Arial MT" w:eastAsia="Calibri" w:cs="Cordia New"/>
                                <w:b/>
                                <w:bCs/>
                                <w:color w:val="231F20"/>
                                <w:sz w:val="18"/>
                              </w:rPr>
                            </w:pPr>
                          </w:p>
                          <w:p w14:paraId="72D0ED74" w14:textId="77777777" w:rsidR="00B36204" w:rsidRDefault="00B36204" w:rsidP="00B36204">
                            <w:pPr>
                              <w:rPr>
                                <w:rFonts w:ascii="Arial MT" w:eastAsia="Calibri" w:cs="Cordia New"/>
                                <w:color w:val="231F20"/>
                                <w:sz w:val="18"/>
                              </w:rPr>
                            </w:pPr>
                          </w:p>
                          <w:p w14:paraId="54327174" w14:textId="77777777" w:rsidR="00B36204" w:rsidRDefault="00B36204" w:rsidP="00B36204">
                            <w:pPr>
                              <w:rPr>
                                <w:rFonts w:ascii="Times New Roman" w:eastAsia="Times New Roman" w:cs="Times New Roman"/>
                                <w:sz w:val="18"/>
                                <w:szCs w:val="18"/>
                              </w:rPr>
                            </w:pPr>
                            <w:r>
                              <w:rPr>
                                <w:b/>
                                <w:bCs/>
                                <w:color w:val="231F20"/>
                                <w:sz w:val="20"/>
                                <w:szCs w:val="20"/>
                              </w:rPr>
                              <w:t>DOI:</w:t>
                            </w:r>
                            <w:r>
                              <w:rPr>
                                <w:sz w:val="20"/>
                                <w:szCs w:val="20"/>
                              </w:rPr>
                              <w:t xml:space="preserve"> </w:t>
                            </w:r>
                            <w:hyperlink r:id="rId9" w:history="1">
                              <w:r>
                                <w:rPr>
                                  <w:rStyle w:val="Hyperlink"/>
                                  <w:sz w:val="20"/>
                                  <w:szCs w:val="20"/>
                                </w:rPr>
                                <w:t>https://doi.org/10.54692/ijeci.2026.1002/275</w:t>
                              </w:r>
                            </w:hyperlink>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61BB6A" id="_x0000_t202" coordsize="21600,21600" o:spt="202" path="m,l,21600r21600,l21600,xe">
                <v:stroke joinstyle="miter"/>
                <v:path gradientshapeok="t" o:connecttype="rect"/>
              </v:shapetype>
              <v:shape id="Text Box 2" o:spid="_x0000_s1026" type="#_x0000_t202" style="position:absolute;left:0;text-align:left;margin-left:84pt;margin-top:1.95pt;width:255.4pt;height:73.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" filled="f" stroked="f">
                <v:textbox>
                  <w:txbxContent>
                    <w:p w14:paraId="15A19B8D" w14:textId="77777777" w:rsidR="00B36204" w:rsidRDefault="00B36204" w:rsidP="00B36204">
                      <w:pPr>
                        <w:rPr>
                          <w:rFonts w:ascii="Arial MT"/>
                          <w:b/>
                          <w:bCs/>
                          <w:color w:val="231F20"/>
                          <w:sz w:val="18"/>
                        </w:rPr>
                      </w:pPr>
                      <w:r>
                        <w:rPr>
                          <w:rFonts w:ascii="Arial MT"/>
                          <w:b/>
                          <w:bCs/>
                          <w:color w:val="231F20"/>
                          <w:sz w:val="18"/>
                        </w:rPr>
                        <w:t>International Journal for</w:t>
                      </w:r>
                    </w:p>
                    <w:p w14:paraId="73D939A6" w14:textId="77777777" w:rsidR="00B36204" w:rsidRDefault="00B36204" w:rsidP="00B36204">
                      <w:pPr>
                        <w:rPr>
                          <w:rFonts w:ascii="Arial MT" w:eastAsia="Calibri" w:cs="Cordia New"/>
                          <w:b/>
                          <w:bCs/>
                          <w:color w:val="231F20"/>
                          <w:sz w:val="18"/>
                        </w:rPr>
                      </w:pPr>
                      <w:r>
                        <w:rPr>
                          <w:rFonts w:ascii="Arial MT" w:eastAsia="Calibri" w:cs="Cordia New"/>
                          <w:b/>
                          <w:bCs/>
                          <w:color w:val="231F20"/>
                          <w:sz w:val="18"/>
                        </w:rPr>
                        <w:t>Electronic Crime Investigation</w:t>
                      </w:r>
                    </w:p>
                    <w:p w14:paraId="323B4B02" w14:textId="77777777" w:rsidR="00B36204" w:rsidRDefault="00B36204" w:rsidP="00B36204">
                      <w:pPr>
                        <w:widowControl w:val="0"/>
                        <w:autoSpaceDE w:val="0"/>
                        <w:autoSpaceDN w:val="0"/>
                        <w:spacing w:after="0" w:line="240" w:lineRule="auto"/>
                        <w:rPr>
                          <w:rFonts w:ascii="Times New Roman" w:eastAsia="Times New Roman" w:hAnsi="Times New Roman" w:cs="Times New Roman"/>
                          <w:b/>
                          <w:bCs/>
                          <w:color w:val="231F20"/>
                          <w:sz w:val="20"/>
                          <w:szCs w:val="20"/>
                        </w:rPr>
                      </w:pPr>
                    </w:p>
                    <w:p w14:paraId="71F27409" w14:textId="760E0651" w:rsidR="00B36204" w:rsidRPr="00B36204" w:rsidRDefault="00B36204" w:rsidP="00B36204">
                      <w:pPr>
                        <w:widowControl w:val="0"/>
                        <w:autoSpaceDE w:val="0"/>
                        <w:autoSpaceDN w:val="0"/>
                        <w:spacing w:after="0" w:line="240" w:lineRule="auto"/>
                        <w:rPr>
                          <w:rFonts w:ascii="Times New Roman" w:eastAsia="Times New Roman" w:hAnsi="Times New Roman" w:cs="Times New Roman"/>
                          <w:sz w:val="18"/>
                          <w:szCs w:val="18"/>
                        </w:rPr>
                      </w:pPr>
                      <w:r w:rsidRPr="00B36204">
                        <w:rPr>
                          <w:rFonts w:ascii="Times New Roman" w:eastAsia="Times New Roman" w:hAnsi="Times New Roman" w:cs="Times New Roman"/>
                          <w:b/>
                          <w:bCs/>
                          <w:color w:val="231F20"/>
                          <w:sz w:val="20"/>
                          <w:szCs w:val="20"/>
                        </w:rPr>
                        <w:t>DOI:</w:t>
                      </w:r>
                      <w:r w:rsidRPr="00B36204">
                        <w:rPr>
                          <w:rFonts w:ascii="Times New Roman" w:eastAsia="Times New Roman" w:hAnsi="Times New Roman" w:cs="Times New Roman"/>
                          <w:sz w:val="20"/>
                          <w:szCs w:val="20"/>
                        </w:rPr>
                        <w:t xml:space="preserve"> </w:t>
                      </w:r>
                      <w:hyperlink r:id="rId10" w:history="1">
                        <w:r w:rsidR="005778D8" w:rsidRPr="005778D8">
                          <w:rPr>
                            <w:rStyle w:val="Hyperlink"/>
                            <w:rFonts w:ascii="Times New Roman" w:eastAsia="Times New Roman" w:hAnsi="Times New Roman" w:cs="Times New Roman"/>
                            <w:sz w:val="20"/>
                            <w:szCs w:val="20"/>
                          </w:rPr>
                          <w:t>https://doi.org/10.54692/ijeci.2026.1002/279</w:t>
                        </w:r>
                      </w:hyperlink>
                    </w:p>
                    <w:p w14:paraId="225EBF26" w14:textId="77777777" w:rsidR="00B36204" w:rsidRDefault="00B36204" w:rsidP="00B36204">
                      <w:pPr>
                        <w:rPr>
                          <w:rFonts w:ascii="Arial MT" w:eastAsia="Calibri" w:cs="Cordia New"/>
                          <w:b/>
                          <w:bCs/>
                          <w:color w:val="231F20"/>
                          <w:sz w:val="18"/>
                        </w:rPr>
                      </w:pPr>
                    </w:p>
                    <w:p w14:paraId="1FAC1B7B" w14:textId="77777777" w:rsidR="00B36204" w:rsidRDefault="00B36204" w:rsidP="00B36204">
                      <w:pPr>
                        <w:rPr>
                          <w:rFonts w:ascii="Arial MT" w:eastAsia="Calibri" w:cs="Cordia New"/>
                          <w:b/>
                          <w:bCs/>
                          <w:color w:val="231F20"/>
                          <w:sz w:val="18"/>
                        </w:rPr>
                      </w:pPr>
                    </w:p>
                    <w:p w14:paraId="536592E3" w14:textId="77777777" w:rsidR="00B36204" w:rsidRDefault="00B36204" w:rsidP="00B36204">
                      <w:pPr>
                        <w:rPr>
                          <w:rFonts w:ascii="Arial MT" w:eastAsia="Calibri" w:cs="Cordia New"/>
                          <w:b/>
                          <w:bCs/>
                          <w:color w:val="231F20"/>
                          <w:sz w:val="18"/>
                        </w:rPr>
                      </w:pPr>
                    </w:p>
                    <w:p w14:paraId="72D0ED74" w14:textId="77777777" w:rsidR="00B36204" w:rsidRDefault="00B36204" w:rsidP="00B36204">
                      <w:pPr>
                        <w:rPr>
                          <w:rFonts w:ascii="Arial MT" w:eastAsia="Calibri" w:cs="Cordia New"/>
                          <w:color w:val="231F20"/>
                          <w:sz w:val="18"/>
                        </w:rPr>
                      </w:pPr>
                    </w:p>
                    <w:p w14:paraId="54327174" w14:textId="77777777" w:rsidR="00B36204" w:rsidRDefault="00B36204" w:rsidP="00B36204">
                      <w:pPr>
                        <w:rPr>
                          <w:rFonts w:ascii="Times New Roman" w:eastAsia="Times New Roman" w:cs="Times New Roman"/>
                          <w:sz w:val="18"/>
                          <w:szCs w:val="18"/>
                        </w:rPr>
                      </w:pPr>
                      <w:r>
                        <w:rPr>
                          <w:b/>
                          <w:bCs/>
                          <w:color w:val="231F20"/>
                          <w:sz w:val="20"/>
                          <w:szCs w:val="20"/>
                        </w:rPr>
                        <w:t>DOI:</w:t>
                      </w:r>
                      <w:r>
                        <w:rPr>
                          <w:sz w:val="20"/>
                          <w:szCs w:val="20"/>
                        </w:rPr>
                        <w:t xml:space="preserve"> </w:t>
                      </w:r>
                      <w:hyperlink r:id="rId11" w:history="1">
                        <w:r>
                          <w:rPr>
                            <w:rStyle w:val="Hyperlink"/>
                            <w:sz w:val="20"/>
                            <w:szCs w:val="20"/>
                          </w:rPr>
                          <w:t>https://doi.org/10.54692/ijeci.2026.1002/275</w:t>
                        </w:r>
                      </w:hyperlink>
                    </w:p>
                  </w:txbxContent>
                </v:textbox>
              </v:shape>
            </w:pict>
          </mc:Fallback>
        </mc:AlternateContent>
      </w:r>
      <w:r w:rsidRPr="00B36204">
        <w:rPr>
          <w:rFonts w:ascii="Times New Roman" w:eastAsia="Times New Roman" w:hAnsi="Times New Roman" w:cs="Times New Roman"/>
          <w:noProof/>
        </w:rPr>
        <mc:AlternateContent>
          <mc:Choice Requires="wps">
            <w:drawing>
              <wp:anchor distT="45720" distB="45720" distL="114300" distR="114300" simplePos="0" relativeHeight="251668480" behindDoc="0" locked="0" layoutInCell="1" allowOverlap="1" wp14:anchorId="238A0247" wp14:editId="11639760">
                <wp:simplePos x="0" y="0"/>
                <wp:positionH relativeFrom="column">
                  <wp:posOffset>3811979</wp:posOffset>
                </wp:positionH>
                <wp:positionV relativeFrom="paragraph">
                  <wp:posOffset>28253</wp:posOffset>
                </wp:positionV>
                <wp:extent cx="2303145" cy="492826"/>
                <wp:effectExtent l="0" t="0" r="0" b="2540"/>
                <wp:wrapNone/>
                <wp:docPr id="1766215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45" cy="492826"/>
                        </a:xfrm>
                        <a:prstGeom prst="rect">
                          <a:avLst/>
                        </a:prstGeom>
                        <a:noFill/>
                        <a:ln>
                          <a:noFill/>
                        </a:ln>
                        <a:effectLst/>
                      </wps:spPr>
                      <wps:txbx>
                        <w:txbxContent>
                          <w:p w14:paraId="0348B1AA" w14:textId="77777777" w:rsidR="00B36204" w:rsidRPr="00020C61" w:rsidRDefault="00B36204" w:rsidP="00020C61">
                            <w:pPr>
                              <w:spacing w:after="0"/>
                              <w:rPr>
                                <w:rFonts w:ascii="Arial MT" w:hAnsi="Arial MT"/>
                                <w:sz w:val="16"/>
                                <w:szCs w:val="16"/>
                              </w:rPr>
                            </w:pPr>
                            <w:r w:rsidRPr="00020C61">
                              <w:rPr>
                                <w:rFonts w:ascii="Arial MT" w:hAnsi="Arial MT"/>
                                <w:sz w:val="16"/>
                                <w:szCs w:val="16"/>
                              </w:rPr>
                              <w:t>ISSN: 2522-3429 (Print)</w:t>
                            </w:r>
                          </w:p>
                          <w:p w14:paraId="16D46A20" w14:textId="77777777" w:rsidR="00B36204" w:rsidRPr="00020C61" w:rsidRDefault="00B36204" w:rsidP="00020C61">
                            <w:pPr>
                              <w:spacing w:after="0"/>
                              <w:rPr>
                                <w:rFonts w:ascii="Arial MT" w:hAnsi="Arial MT"/>
                                <w:sz w:val="16"/>
                                <w:szCs w:val="16"/>
                              </w:rPr>
                            </w:pPr>
                            <w:r w:rsidRPr="00020C61">
                              <w:rPr>
                                <w:rFonts w:ascii="Arial MT" w:hAnsi="Arial MT"/>
                                <w:sz w:val="16"/>
                                <w:szCs w:val="16"/>
                              </w:rPr>
                              <w:t>ISSN: 2616-6003 (Online)</w:t>
                            </w:r>
                          </w:p>
                          <w:p w14:paraId="6DF81D46" w14:textId="77777777" w:rsidR="00B36204" w:rsidRDefault="00B36204" w:rsidP="00B36204">
                            <w:pPr>
                              <w:spacing w:before="11"/>
                              <w:ind w:left="479"/>
                              <w:rPr>
                                <w:rFonts w:ascii="Arial MT"/>
                                <w:sz w:val="18"/>
                              </w:rPr>
                            </w:pPr>
                          </w:p>
                          <w:p w14:paraId="6287FA7E" w14:textId="77777777" w:rsidR="00B36204" w:rsidRDefault="00B36204" w:rsidP="00B36204">
                            <w:pPr>
                              <w:rPr>
                                <w:rFonts w:ascii="Times New Roman"/>
                                <w:sz w:val="18"/>
                                <w:szCs w:val="18"/>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8A0247" id="_x0000_s1027" type="#_x0000_t202" style="position:absolute;left:0;text-align:left;margin-left:300.15pt;margin-top:2.2pt;width:181.35pt;height:38.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" filled="f" stroked="f">
                <v:textbox>
                  <w:txbxContent>
                    <w:p w14:paraId="0348B1AA" w14:textId="77777777" w:rsidR="00B36204" w:rsidRPr="00020C61" w:rsidRDefault="00B36204" w:rsidP="00020C61">
                      <w:pPr>
                        <w:spacing w:after="0"/>
                        <w:rPr>
                          <w:rFonts w:ascii="Arial MT" w:hAnsi="Arial MT"/>
                          <w:sz w:val="16"/>
                          <w:szCs w:val="16"/>
                        </w:rPr>
                      </w:pPr>
                      <w:r w:rsidRPr="00020C61">
                        <w:rPr>
                          <w:rFonts w:ascii="Arial MT" w:hAnsi="Arial MT"/>
                          <w:sz w:val="16"/>
                          <w:szCs w:val="16"/>
                        </w:rPr>
                        <w:t>ISSN: 2522-3429 (Print)</w:t>
                      </w:r>
                    </w:p>
                    <w:p w14:paraId="16D46A20" w14:textId="77777777" w:rsidR="00B36204" w:rsidRPr="00020C61" w:rsidRDefault="00B36204" w:rsidP="00020C61">
                      <w:pPr>
                        <w:spacing w:after="0"/>
                        <w:rPr>
                          <w:rFonts w:ascii="Arial MT" w:hAnsi="Arial MT"/>
                          <w:sz w:val="16"/>
                          <w:szCs w:val="16"/>
                        </w:rPr>
                      </w:pPr>
                      <w:r w:rsidRPr="00020C61">
                        <w:rPr>
                          <w:rFonts w:ascii="Arial MT" w:hAnsi="Arial MT"/>
                          <w:sz w:val="16"/>
                          <w:szCs w:val="16"/>
                        </w:rPr>
                        <w:t>ISSN: 2616-6003 (Online)</w:t>
                      </w:r>
                    </w:p>
                    <w:p w14:paraId="6DF81D46" w14:textId="77777777" w:rsidR="00B36204" w:rsidRDefault="00B36204" w:rsidP="00B36204">
                      <w:pPr>
                        <w:spacing w:before="11"/>
                        <w:ind w:left="479"/>
                        <w:rPr>
                          <w:rFonts w:ascii="Arial MT"/>
                          <w:sz w:val="18"/>
                        </w:rPr>
                      </w:pPr>
                    </w:p>
                    <w:p w14:paraId="6287FA7E" w14:textId="77777777" w:rsidR="00B36204" w:rsidRDefault="00B36204" w:rsidP="00B36204">
                      <w:pPr>
                        <w:rPr>
                          <w:rFonts w:ascii="Times New Roman"/>
                          <w:sz w:val="18"/>
                          <w:szCs w:val="18"/>
                        </w:rPr>
                      </w:pPr>
                    </w:p>
                  </w:txbxContent>
                </v:textbox>
              </v:shape>
            </w:pict>
          </mc:Fallback>
        </mc:AlternateContent>
      </w:r>
      <w:r w:rsidRPr="00B36204">
        <w:rPr>
          <w:rFonts w:ascii="Times New Roman" w:eastAsia="Times New Roman" w:hAnsi="Times New Roman" w:cs="Times New Roman"/>
          <w:noProof/>
        </w:rPr>
        <w:drawing>
          <wp:anchor distT="0" distB="0" distL="114300" distR="114300" simplePos="0" relativeHeight="251677696" behindDoc="1" locked="0" layoutInCell="1" allowOverlap="1" wp14:anchorId="581400FD" wp14:editId="1276DCDA">
            <wp:simplePos x="0" y="0"/>
            <wp:positionH relativeFrom="column">
              <wp:posOffset>6985</wp:posOffset>
            </wp:positionH>
            <wp:positionV relativeFrom="paragraph">
              <wp:posOffset>5080</wp:posOffset>
            </wp:positionV>
            <wp:extent cx="1027430" cy="949325"/>
            <wp:effectExtent l="0" t="0" r="1270" b="3175"/>
            <wp:wrapTight wrapText="bothSides">
              <wp:wrapPolygon edited="0">
                <wp:start x="0" y="0"/>
                <wp:lineTo x="0" y="21239"/>
                <wp:lineTo x="21226" y="21239"/>
                <wp:lineTo x="21226" y="0"/>
                <wp:lineTo x="0" y="0"/>
              </wp:wrapPolygon>
            </wp:wrapTight>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7430" cy="949325"/>
                    </a:xfrm>
                    <a:prstGeom prst="rect">
                      <a:avLst/>
                    </a:prstGeom>
                    <a:noFill/>
                  </pic:spPr>
                </pic:pic>
              </a:graphicData>
            </a:graphic>
            <wp14:sizeRelH relativeFrom="margin">
              <wp14:pctWidth>0</wp14:pctWidth>
            </wp14:sizeRelH>
            <wp14:sizeRelV relativeFrom="margin">
              <wp14:pctHeight>0</wp14:pctHeight>
            </wp14:sizeRelV>
          </wp:anchor>
        </w:drawing>
      </w:r>
      <w:r w:rsidRPr="00B36204">
        <w:rPr>
          <w:rFonts w:ascii="Times New Roman" w:eastAsia="Times New Roman" w:hAnsi="Times New Roman" w:cs="Times New Roman"/>
          <w:noProof/>
        </w:rPr>
        <mc:AlternateContent>
          <mc:Choice Requires="wps">
            <w:drawing>
              <wp:anchor distT="0" distB="0" distL="114300" distR="114300" simplePos="0" relativeHeight="251667456" behindDoc="0" locked="0" layoutInCell="1" allowOverlap="1" wp14:anchorId="75036318" wp14:editId="0CA29DE0">
                <wp:simplePos x="0" y="0"/>
                <wp:positionH relativeFrom="margin">
                  <wp:align>right</wp:align>
                </wp:positionH>
                <wp:positionV relativeFrom="paragraph">
                  <wp:posOffset>6985</wp:posOffset>
                </wp:positionV>
                <wp:extent cx="5372100" cy="953770"/>
                <wp:effectExtent l="0" t="0" r="0" b="0"/>
                <wp:wrapNone/>
                <wp:docPr id="389187085" name="Graphic 39"/>
                <wp:cNvGraphicFramePr/>
                <a:graphic xmlns:a="http://schemas.openxmlformats.org/drawingml/2006/main">
                  <a:graphicData uri="http://schemas.microsoft.com/office/word/2010/wordprocessingShape">
                    <wps:wsp>
                      <wps:cNvSpPr/>
                      <wps:spPr>
                        <a:xfrm>
                          <a:off x="0" y="0"/>
                          <a:ext cx="5372100" cy="953770"/>
                        </a:xfrm>
                        <a:custGeom>
                          <a:avLst/>
                          <a:gdLst/>
                          <a:ahLst/>
                          <a:cxnLst/>
                          <a:rect l="l" t="t" r="r" b="b"/>
                          <a:pathLst>
                            <a:path w="5033010" h="966469">
                              <a:moveTo>
                                <a:pt x="964984" y="0"/>
                              </a:moveTo>
                              <a:lnTo>
                                <a:pt x="0" y="0"/>
                              </a:lnTo>
                              <a:lnTo>
                                <a:pt x="0" y="964971"/>
                              </a:lnTo>
                              <a:lnTo>
                                <a:pt x="964984" y="964971"/>
                              </a:lnTo>
                              <a:lnTo>
                                <a:pt x="964984" y="0"/>
                              </a:lnTo>
                              <a:close/>
                            </a:path>
                            <a:path w="5033010" h="966469">
                              <a:moveTo>
                                <a:pt x="5032387" y="0"/>
                              </a:moveTo>
                              <a:lnTo>
                                <a:pt x="1003312" y="0"/>
                              </a:lnTo>
                              <a:lnTo>
                                <a:pt x="1003312" y="966254"/>
                              </a:lnTo>
                              <a:lnTo>
                                <a:pt x="5032387" y="966254"/>
                              </a:lnTo>
                              <a:lnTo>
                                <a:pt x="5032387" y="0"/>
                              </a:lnTo>
                              <a:close/>
                            </a:path>
                          </a:pathLst>
                        </a:custGeom>
                        <a:solidFill>
                          <a:srgbClr val="D1D3D4"/>
                        </a:solidFill>
                      </wps:spPr>
                      <wps:txbx>
                        <w:txbxContent>
                          <w:p w14:paraId="51E3874A" w14:textId="77777777" w:rsidR="00B36204" w:rsidRDefault="00B36204" w:rsidP="00B36204">
                            <w:pPr>
                              <w:spacing w:before="120"/>
                              <w:ind w:left="720" w:firstLine="720"/>
                              <w:rPr>
                                <w:rFonts w:ascii="Arial MT"/>
                                <w:color w:val="231F20"/>
                                <w:sz w:val="18"/>
                              </w:rPr>
                            </w:pPr>
                            <w:r>
                              <w:rPr>
                                <w:rFonts w:ascii="Arial MT"/>
                                <w:color w:val="231F20"/>
                                <w:sz w:val="16"/>
                              </w:rPr>
                              <w:t xml:space="preserve">        </w:t>
                            </w:r>
                            <w:r>
                              <w:rPr>
                                <w:rFonts w:ascii="Arial MT"/>
                                <w:color w:val="231F20"/>
                                <w:sz w:val="18"/>
                              </w:rPr>
                              <w:t xml:space="preserve">                                                         </w:t>
                            </w:r>
                          </w:p>
                          <w:p w14:paraId="20CA1307" w14:textId="77777777" w:rsidR="00B36204" w:rsidRDefault="00B36204" w:rsidP="00B36204">
                            <w:pPr>
                              <w:spacing w:before="120"/>
                              <w:ind w:left="720" w:firstLine="720"/>
                              <w:jc w:val="center"/>
                              <w:rPr>
                                <w:rFonts w:ascii="Times New Roman"/>
                              </w:rPr>
                            </w:pPr>
                          </w:p>
                        </w:txbxContent>
                      </wps:txbx>
                      <wps:bodyPr vertOverflow="clip" horzOverflow="clip"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36318" id="Graphic 39" o:spid="_x0000_s1028" style="position:absolute;left:0;text-align:left;margin-left:371.8pt;margin-top:.55pt;width:423pt;height:75.1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033010,96646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" adj="-11796480,,5400" path="m964984,l,,,964971r964984,l964984,xem5032387,l1003312,r,966254l5032387,966254,5032387,xe" fillcolor="#d1d3d4" stroked="f">
                <v:stroke joinstyle="miter"/>
                <v:formulas/>
                <v:path arrowok="t" o:connecttype="custom" textboxrect="0,0,5033010,966469"/>
                <v:textbox inset="0,0,0,0">
                  <w:txbxContent>
                    <w:p w14:paraId="51E3874A" w14:textId="77777777" w:rsidR="00B36204" w:rsidRDefault="00B36204" w:rsidP="00B36204">
                      <w:pPr>
                        <w:spacing w:before="120"/>
                        <w:ind w:left="720" w:firstLine="720"/>
                        <w:rPr>
                          <w:rFonts w:ascii="Arial MT"/>
                          <w:color w:val="231F20"/>
                          <w:sz w:val="18"/>
                        </w:rPr>
                      </w:pPr>
                      <w:r>
                        <w:rPr>
                          <w:rFonts w:ascii="Arial MT"/>
                          <w:color w:val="231F20"/>
                          <w:sz w:val="16"/>
                        </w:rPr>
                        <w:t xml:space="preserve">        </w:t>
                      </w:r>
                      <w:r>
                        <w:rPr>
                          <w:rFonts w:ascii="Arial MT"/>
                          <w:color w:val="231F20"/>
                          <w:sz w:val="18"/>
                        </w:rPr>
                        <w:t xml:space="preserve">                                                         </w:t>
                      </w:r>
                    </w:p>
                    <w:p w14:paraId="20CA1307" w14:textId="77777777" w:rsidR="00B36204" w:rsidRDefault="00B36204" w:rsidP="00B36204">
                      <w:pPr>
                        <w:spacing w:before="120"/>
                        <w:ind w:left="720" w:firstLine="720"/>
                        <w:jc w:val="center"/>
                        <w:rPr>
                          <w:rFonts w:ascii="Times New Roman"/>
                        </w:rPr>
                      </w:pPr>
                    </w:p>
                  </w:txbxContent>
                </v:textbox>
                <w10:wrap anchorx="margin"/>
              </v:shape>
            </w:pict>
          </mc:Fallback>
        </mc:AlternateContent>
      </w:r>
      <w:r w:rsidRPr="00B36204">
        <w:rPr>
          <w:rFonts w:ascii="Times New Roman" w:eastAsia="Times New Roman" w:hAnsi="Times New Roman" w:cs="Times New Roman"/>
          <w:noProof/>
        </w:rPr>
        <mc:AlternateContent>
          <mc:Choice Requires="wps">
            <w:drawing>
              <wp:anchor distT="0" distB="0" distL="114300" distR="114300" simplePos="0" relativeHeight="251671552" behindDoc="0" locked="0" layoutInCell="1" allowOverlap="1" wp14:anchorId="5D99D0DC" wp14:editId="70EE62A8">
                <wp:simplePos x="0" y="0"/>
                <wp:positionH relativeFrom="margin">
                  <wp:align>right</wp:align>
                </wp:positionH>
                <wp:positionV relativeFrom="paragraph">
                  <wp:posOffset>1041400</wp:posOffset>
                </wp:positionV>
                <wp:extent cx="5389245" cy="53975"/>
                <wp:effectExtent l="0" t="0" r="0" b="0"/>
                <wp:wrapNone/>
                <wp:docPr id="1847463547" name="Graphic 40"/>
                <wp:cNvGraphicFramePr/>
                <a:graphic xmlns:a="http://schemas.openxmlformats.org/drawingml/2006/main">
                  <a:graphicData uri="http://schemas.microsoft.com/office/word/2010/wordprocessingShape">
                    <wps:wsp>
                      <wps:cNvSpPr/>
                      <wps:spPr>
                        <a:xfrm>
                          <a:off x="0" y="0"/>
                          <a:ext cx="5388610" cy="53340"/>
                        </a:xfrm>
                        <a:custGeom>
                          <a:avLst/>
                          <a:gdLst/>
                          <a:ahLst/>
                          <a:cxnLst/>
                          <a:rect l="l" t="t" r="r" b="b"/>
                          <a:pathLst>
                            <a:path w="5043805">
                              <a:moveTo>
                                <a:pt x="0" y="0"/>
                              </a:moveTo>
                              <a:lnTo>
                                <a:pt x="5043487" y="0"/>
                              </a:lnTo>
                            </a:path>
                          </a:pathLst>
                        </a:custGeom>
                        <a:ln w="6350">
                          <a:solidFill>
                            <a:srgbClr val="939598"/>
                          </a:solidFill>
                          <a:prstDash val="solid"/>
                        </a:ln>
                      </wps:spPr>
                      <wps:bodyPr vertOverflow="clip" horzOverflow="clip"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AC8A8" id="Graphic 40" o:spid="_x0000_s1026" style="position:absolute;margin-left:373.15pt;margin-top:82pt;width:424.35pt;height:4.2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043805,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" path="m,l5043487,e" filled="f" strokecolor="#939598" strokeweight=".5pt">
                <v:path arrowok="t"/>
                <w10:wrap anchorx="margin"/>
              </v:shape>
            </w:pict>
          </mc:Fallback>
        </mc:AlternateContent>
      </w:r>
      <w:r w:rsidRPr="00B36204">
        <w:rPr>
          <w:rFonts w:ascii="Times New Roman" w:eastAsia="Times New Roman" w:hAnsi="Times New Roman" w:cs="Times New Roman"/>
          <w:noProof/>
        </w:rPr>
        <mc:AlternateContent>
          <mc:Choice Requires="wps">
            <w:drawing>
              <wp:anchor distT="0" distB="0" distL="114300" distR="114300" simplePos="0" relativeHeight="251672576" behindDoc="0" locked="0" layoutInCell="1" allowOverlap="1" wp14:anchorId="044BC5F7" wp14:editId="69F63CD1">
                <wp:simplePos x="0" y="0"/>
                <wp:positionH relativeFrom="margin">
                  <wp:align>right</wp:align>
                </wp:positionH>
                <wp:positionV relativeFrom="paragraph">
                  <wp:posOffset>1204595</wp:posOffset>
                </wp:positionV>
                <wp:extent cx="5379720" cy="45720"/>
                <wp:effectExtent l="0" t="0" r="0" b="0"/>
                <wp:wrapNone/>
                <wp:docPr id="354864210" name="Graphic 40"/>
                <wp:cNvGraphicFramePr/>
                <a:graphic xmlns:a="http://schemas.openxmlformats.org/drawingml/2006/main">
                  <a:graphicData uri="http://schemas.microsoft.com/office/word/2010/wordprocessingShape">
                    <wps:wsp>
                      <wps:cNvSpPr/>
                      <wps:spPr>
                        <a:xfrm flipV="1">
                          <a:off x="0" y="0"/>
                          <a:ext cx="5379085" cy="45085"/>
                        </a:xfrm>
                        <a:custGeom>
                          <a:avLst/>
                          <a:gdLst/>
                          <a:ahLst/>
                          <a:cxnLst/>
                          <a:rect l="l" t="t" r="r" b="b"/>
                          <a:pathLst>
                            <a:path w="5043805">
                              <a:moveTo>
                                <a:pt x="0" y="0"/>
                              </a:moveTo>
                              <a:lnTo>
                                <a:pt x="5043487" y="0"/>
                              </a:lnTo>
                            </a:path>
                          </a:pathLst>
                        </a:custGeom>
                        <a:ln w="6350">
                          <a:solidFill>
                            <a:srgbClr val="939598"/>
                          </a:solidFill>
                          <a:prstDash val="solid"/>
                        </a:ln>
                      </wps:spPr>
                      <wps:bodyPr vertOverflow="clip" horzOverflow="clip"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261A8" id="Graphic 40" o:spid="_x0000_s1026" style="position:absolute;margin-left:372.4pt;margin-top:94.85pt;width:423.6pt;height:3.6pt;flip:y;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04380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" path="m,l5043487,e" filled="f" strokecolor="#939598" strokeweight=".5pt">
                <v:path arrowok="t"/>
                <w10:wrap anchorx="margin"/>
              </v:shape>
            </w:pict>
          </mc:Fallback>
        </mc:AlternateContent>
      </w:r>
      <w:r w:rsidRPr="00B36204">
        <w:rPr>
          <w:rFonts w:ascii="Times New Roman" w:eastAsia="Times New Roman" w:hAnsi="Times New Roman" w:cs="Times New Roman"/>
          <w:noProof/>
        </w:rPr>
        <mc:AlternateContent>
          <mc:Choice Requires="wps">
            <w:drawing>
              <wp:anchor distT="45720" distB="45720" distL="114300" distR="114300" simplePos="0" relativeHeight="251673600" behindDoc="0" locked="0" layoutInCell="1" allowOverlap="1" wp14:anchorId="2687FE96" wp14:editId="4A3E801B">
                <wp:simplePos x="0" y="0"/>
                <wp:positionH relativeFrom="margin">
                  <wp:posOffset>-82550</wp:posOffset>
                </wp:positionH>
                <wp:positionV relativeFrom="paragraph">
                  <wp:posOffset>1024255</wp:posOffset>
                </wp:positionV>
                <wp:extent cx="1983105" cy="219710"/>
                <wp:effectExtent l="0" t="0" r="0" b="8890"/>
                <wp:wrapNone/>
                <wp:docPr id="1828877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105" cy="219710"/>
                        </a:xfrm>
                        <a:prstGeom prst="rect">
                          <a:avLst/>
                        </a:prstGeom>
                        <a:noFill/>
                        <a:ln>
                          <a:noFill/>
                        </a:ln>
                        <a:effectLst/>
                      </wps:spPr>
                      <wps:txbx>
                        <w:txbxContent>
                          <w:p w14:paraId="2E3741CA" w14:textId="77777777" w:rsidR="00B36204" w:rsidRDefault="00B36204" w:rsidP="00B36204">
                            <w:pPr>
                              <w:rPr>
                                <w:rFonts w:ascii="Arial" w:hAnsi="Arial" w:cs="Arial"/>
                                <w:color w:val="231F20"/>
                                <w:sz w:val="18"/>
                                <w:szCs w:val="24"/>
                              </w:rPr>
                            </w:pPr>
                            <w:r>
                              <w:rPr>
                                <w:rFonts w:ascii="Arial" w:hAnsi="Arial" w:cs="Arial"/>
                                <w:color w:val="231F20"/>
                                <w:sz w:val="18"/>
                                <w:szCs w:val="24"/>
                              </w:rPr>
                              <w:t>Research Article</w:t>
                            </w:r>
                          </w:p>
                          <w:p w14:paraId="18E3A346" w14:textId="77777777" w:rsidR="00B36204" w:rsidRDefault="00B36204" w:rsidP="00B36204">
                            <w:pPr>
                              <w:rPr>
                                <w:rFonts w:ascii="Arial" w:hAnsi="Arial" w:cs="Arial"/>
                                <w:sz w:val="18"/>
                                <w:szCs w:val="18"/>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7FE96" id="_x0000_s1029" type="#_x0000_t202" style="position:absolute;left:0;text-align:left;margin-left:-6.5pt;margin-top:80.65pt;width:156.15pt;height:17.3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" filled="f" stroked="f">
                <v:textbox>
                  <w:txbxContent>
                    <w:p w14:paraId="2E3741CA" w14:textId="77777777" w:rsidR="00B36204" w:rsidRDefault="00B36204" w:rsidP="00B36204">
                      <w:pPr>
                        <w:rPr>
                          <w:rFonts w:ascii="Arial" w:hAnsi="Arial" w:cs="Arial"/>
                          <w:color w:val="231F20"/>
                          <w:sz w:val="18"/>
                          <w:szCs w:val="24"/>
                        </w:rPr>
                      </w:pPr>
                      <w:r>
                        <w:rPr>
                          <w:rFonts w:ascii="Arial" w:hAnsi="Arial" w:cs="Arial"/>
                          <w:color w:val="231F20"/>
                          <w:sz w:val="18"/>
                          <w:szCs w:val="24"/>
                        </w:rPr>
                        <w:t>Research Article</w:t>
                      </w:r>
                    </w:p>
                    <w:p w14:paraId="18E3A346" w14:textId="77777777" w:rsidR="00B36204" w:rsidRDefault="00B36204" w:rsidP="00B36204">
                      <w:pPr>
                        <w:rPr>
                          <w:rFonts w:ascii="Arial" w:hAnsi="Arial" w:cs="Arial"/>
                          <w:sz w:val="18"/>
                          <w:szCs w:val="18"/>
                        </w:rPr>
                      </w:pPr>
                    </w:p>
                  </w:txbxContent>
                </v:textbox>
                <w10:wrap anchorx="margin"/>
              </v:shape>
            </w:pict>
          </mc:Fallback>
        </mc:AlternateContent>
      </w:r>
      <w:r w:rsidRPr="00B36204">
        <w:rPr>
          <w:rFonts w:ascii="Times New Roman" w:eastAsia="Times New Roman" w:hAnsi="Times New Roman" w:cs="Times New Roman"/>
          <w:noProof/>
        </w:rPr>
        <mc:AlternateContent>
          <mc:Choice Requires="wps">
            <w:drawing>
              <wp:anchor distT="45720" distB="45720" distL="114300" distR="114300" simplePos="0" relativeHeight="251674624" behindDoc="0" locked="0" layoutInCell="1" allowOverlap="1" wp14:anchorId="5AC56DD0" wp14:editId="6312B4E1">
                <wp:simplePos x="0" y="0"/>
                <wp:positionH relativeFrom="margin">
                  <wp:posOffset>3870325</wp:posOffset>
                </wp:positionH>
                <wp:positionV relativeFrom="paragraph">
                  <wp:posOffset>1034415</wp:posOffset>
                </wp:positionV>
                <wp:extent cx="1850390" cy="223520"/>
                <wp:effectExtent l="0" t="0" r="0" b="5080"/>
                <wp:wrapNone/>
                <wp:docPr id="1219169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755" cy="223520"/>
                        </a:xfrm>
                        <a:prstGeom prst="rect">
                          <a:avLst/>
                        </a:prstGeom>
                        <a:noFill/>
                        <a:ln>
                          <a:noFill/>
                        </a:ln>
                        <a:effectLst/>
                      </wps:spPr>
                      <wps:txbx>
                        <w:txbxContent>
                          <w:p w14:paraId="6FFB7371" w14:textId="77777777" w:rsidR="00B36204" w:rsidRDefault="00B36204" w:rsidP="00B36204">
                            <w:pPr>
                              <w:rPr>
                                <w:rFonts w:ascii="Arial" w:hAnsi="Arial" w:cs="Arial"/>
                                <w:sz w:val="18"/>
                              </w:rPr>
                            </w:pPr>
                            <w:r>
                              <w:rPr>
                                <w:rFonts w:ascii="Arial" w:hAnsi="Arial" w:cs="Arial"/>
                                <w:color w:val="231F20"/>
                                <w:sz w:val="18"/>
                              </w:rPr>
                              <w:t xml:space="preserve">Vol. 10 issue 2 Jul-Dec </w:t>
                            </w:r>
                            <w:r>
                              <w:rPr>
                                <w:rFonts w:ascii="Arial" w:hAnsi="Arial" w:cs="Arial"/>
                                <w:color w:val="231F20"/>
                                <w:spacing w:val="-4"/>
                                <w:sz w:val="18"/>
                              </w:rPr>
                              <w:t>2026</w:t>
                            </w:r>
                          </w:p>
                          <w:p w14:paraId="1C88AD0A" w14:textId="77777777" w:rsidR="00B36204" w:rsidRDefault="00B36204" w:rsidP="00B36204">
                            <w:pPr>
                              <w:rPr>
                                <w:rFonts w:ascii="Times New Roman" w:hAnsi="Times New Roman" w:cs="Times New Roman"/>
                                <w:sz w:val="18"/>
                                <w:szCs w:val="18"/>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56DD0" id="_x0000_s1030" type="#_x0000_t202" style="position:absolute;left:0;text-align:left;margin-left:304.75pt;margin-top:81.45pt;width:145.7pt;height:17.6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" filled="f" stroked="f">
                <v:textbox>
                  <w:txbxContent>
                    <w:p w14:paraId="6FFB7371" w14:textId="77777777" w:rsidR="00B36204" w:rsidRDefault="00B36204" w:rsidP="00B36204">
                      <w:pPr>
                        <w:rPr>
                          <w:rFonts w:ascii="Arial" w:hAnsi="Arial" w:cs="Arial"/>
                          <w:sz w:val="18"/>
                        </w:rPr>
                      </w:pPr>
                      <w:r>
                        <w:rPr>
                          <w:rFonts w:ascii="Arial" w:hAnsi="Arial" w:cs="Arial"/>
                          <w:color w:val="231F20"/>
                          <w:sz w:val="18"/>
                        </w:rPr>
                        <w:t xml:space="preserve">Vol. 10 issue 2 Jul-Dec </w:t>
                      </w:r>
                      <w:r>
                        <w:rPr>
                          <w:rFonts w:ascii="Arial" w:hAnsi="Arial" w:cs="Arial"/>
                          <w:color w:val="231F20"/>
                          <w:spacing w:val="-4"/>
                          <w:sz w:val="18"/>
                        </w:rPr>
                        <w:t>2026</w:t>
                      </w:r>
                    </w:p>
                    <w:p w14:paraId="1C88AD0A" w14:textId="77777777" w:rsidR="00B36204" w:rsidRDefault="00B36204" w:rsidP="00B36204">
                      <w:pPr>
                        <w:rPr>
                          <w:rFonts w:ascii="Times New Roman" w:hAnsi="Times New Roman" w:cs="Times New Roman"/>
                          <w:sz w:val="18"/>
                          <w:szCs w:val="18"/>
                        </w:rPr>
                      </w:pPr>
                    </w:p>
                  </w:txbxContent>
                </v:textbox>
                <w10:wrap anchorx="margin"/>
              </v:shape>
            </w:pict>
          </mc:Fallback>
        </mc:AlternateContent>
      </w:r>
    </w:p>
    <w:p w14:paraId="612409ED" w14:textId="77777777" w:rsidR="00B36204" w:rsidRPr="00B36204" w:rsidRDefault="00B36204" w:rsidP="00B36204">
      <w:pPr>
        <w:widowControl w:val="0"/>
        <w:tabs>
          <w:tab w:val="left" w:pos="757"/>
          <w:tab w:val="left" w:pos="917"/>
          <w:tab w:val="left" w:pos="1594"/>
        </w:tabs>
        <w:autoSpaceDE w:val="0"/>
        <w:autoSpaceDN w:val="0"/>
        <w:spacing w:after="0" w:line="276" w:lineRule="auto"/>
        <w:jc w:val="center"/>
        <w:rPr>
          <w:rFonts w:ascii="Times New Roman" w:eastAsia="Times New Roman" w:hAnsi="Times New Roman" w:cs="Times New Roman"/>
          <w:sz w:val="20"/>
          <w:szCs w:val="20"/>
        </w:rPr>
      </w:pPr>
    </w:p>
    <w:p w14:paraId="3E9DC674" w14:textId="77777777" w:rsidR="00B36204" w:rsidRPr="00B36204" w:rsidRDefault="00B36204" w:rsidP="00B36204">
      <w:pPr>
        <w:widowControl w:val="0"/>
        <w:autoSpaceDE w:val="0"/>
        <w:autoSpaceDN w:val="0"/>
        <w:spacing w:after="0" w:line="276" w:lineRule="auto"/>
        <w:rPr>
          <w:rFonts w:ascii="Times New Roman" w:eastAsia="Times New Roman" w:hAnsi="Times New Roman" w:cs="Times New Roman"/>
          <w:sz w:val="16"/>
        </w:rPr>
      </w:pPr>
    </w:p>
    <w:p w14:paraId="45D3258F" w14:textId="77777777" w:rsidR="00B36204" w:rsidRPr="00B36204" w:rsidRDefault="00B36204" w:rsidP="00B36204">
      <w:pPr>
        <w:widowControl w:val="0"/>
        <w:autoSpaceDE w:val="0"/>
        <w:autoSpaceDN w:val="0"/>
        <w:spacing w:after="0" w:line="276" w:lineRule="auto"/>
        <w:rPr>
          <w:rFonts w:ascii="Times New Roman" w:eastAsia="Times New Roman" w:hAnsi="Times New Roman" w:cs="Times New Roman"/>
          <w:sz w:val="16"/>
        </w:rPr>
      </w:pPr>
    </w:p>
    <w:p w14:paraId="5054BB7C" w14:textId="77777777" w:rsidR="00B36204" w:rsidRPr="00B36204" w:rsidRDefault="00B36204" w:rsidP="00B36204">
      <w:pPr>
        <w:widowControl w:val="0"/>
        <w:autoSpaceDE w:val="0"/>
        <w:autoSpaceDN w:val="0"/>
        <w:spacing w:after="0" w:line="276" w:lineRule="auto"/>
        <w:rPr>
          <w:rFonts w:ascii="Times New Roman" w:eastAsia="Times New Roman" w:hAnsi="Times New Roman" w:cs="Times New Roman"/>
          <w:sz w:val="16"/>
        </w:rPr>
      </w:pPr>
    </w:p>
    <w:p w14:paraId="5DA96A66" w14:textId="77777777" w:rsidR="00B36204" w:rsidRPr="00B36204" w:rsidRDefault="00B36204" w:rsidP="00B36204">
      <w:pPr>
        <w:widowControl w:val="0"/>
        <w:autoSpaceDE w:val="0"/>
        <w:autoSpaceDN w:val="0"/>
        <w:spacing w:after="0" w:line="276" w:lineRule="auto"/>
        <w:rPr>
          <w:rFonts w:ascii="Times New Roman" w:eastAsia="Times New Roman" w:hAnsi="Times New Roman" w:cs="Times New Roman"/>
          <w:sz w:val="16"/>
        </w:rPr>
      </w:pPr>
    </w:p>
    <w:p w14:paraId="4763A98A" w14:textId="77777777" w:rsidR="00B36204" w:rsidRPr="00B36204" w:rsidRDefault="00B36204" w:rsidP="00B36204">
      <w:pPr>
        <w:widowControl w:val="0"/>
        <w:tabs>
          <w:tab w:val="left" w:pos="967"/>
        </w:tabs>
        <w:autoSpaceDE w:val="0"/>
        <w:autoSpaceDN w:val="0"/>
        <w:spacing w:after="0" w:line="276" w:lineRule="auto"/>
        <w:ind w:right="910"/>
        <w:rPr>
          <w:rFonts w:ascii="Times New Roman" w:eastAsia="Times New Roman" w:hAnsi="Times New Roman" w:cs="Times New Roman"/>
          <w:sz w:val="18"/>
          <w:szCs w:val="18"/>
          <w:highlight w:val="white"/>
        </w:rPr>
      </w:pPr>
    </w:p>
    <w:p w14:paraId="556BEED8" w14:textId="77777777" w:rsidR="00B36204" w:rsidRPr="00B36204" w:rsidRDefault="00B36204" w:rsidP="00B36204">
      <w:pPr>
        <w:widowControl w:val="0"/>
        <w:autoSpaceDE w:val="0"/>
        <w:autoSpaceDN w:val="0"/>
        <w:spacing w:before="66" w:after="0" w:line="276" w:lineRule="auto"/>
        <w:ind w:left="644" w:right="800"/>
        <w:jc w:val="center"/>
        <w:rPr>
          <w:rFonts w:ascii="Times New Roman" w:eastAsia="Times New Roman" w:hAnsi="Times New Roman" w:cs="Times New Roman"/>
          <w:b/>
          <w:bCs/>
          <w:sz w:val="16"/>
          <w:szCs w:val="16"/>
          <w:lang w:bidi="en-US"/>
        </w:rPr>
      </w:pPr>
    </w:p>
    <w:p w14:paraId="28B6BAE6" w14:textId="77777777" w:rsidR="00B36204" w:rsidRPr="00B36204" w:rsidRDefault="00B36204" w:rsidP="00B36204">
      <w:pPr>
        <w:widowControl w:val="0"/>
        <w:autoSpaceDE w:val="0"/>
        <w:autoSpaceDN w:val="0"/>
        <w:spacing w:before="66" w:after="0" w:line="276" w:lineRule="auto"/>
        <w:ind w:left="644" w:right="800"/>
        <w:jc w:val="center"/>
        <w:rPr>
          <w:rFonts w:ascii="Times New Roman" w:eastAsia="Times New Roman" w:hAnsi="Times New Roman" w:cs="Times New Roman"/>
          <w:b/>
          <w:bCs/>
          <w:sz w:val="4"/>
          <w:szCs w:val="4"/>
          <w:lang w:bidi="en-US"/>
        </w:rPr>
      </w:pPr>
    </w:p>
    <w:p w14:paraId="61739CA0" w14:textId="1FE31673" w:rsidR="00410CEA" w:rsidRPr="00933D6E" w:rsidRDefault="00933D6E" w:rsidP="00933D6E">
      <w:pPr>
        <w:widowControl w:val="0"/>
        <w:autoSpaceDE w:val="0"/>
        <w:autoSpaceDN w:val="0"/>
        <w:spacing w:after="120" w:line="276" w:lineRule="auto"/>
        <w:jc w:val="center"/>
        <w:outlineLvl w:val="0"/>
        <w:rPr>
          <w:rFonts w:ascii="Times New Roman" w:eastAsia="Arial" w:hAnsi="Times New Roman" w:cs="Times New Roman"/>
          <w:b/>
          <w:bCs/>
          <w:sz w:val="24"/>
          <w:szCs w:val="28"/>
        </w:rPr>
      </w:pPr>
      <w:bookmarkStart w:id="0" w:name="_Hlk171409850"/>
      <w:r w:rsidRPr="00933D6E">
        <w:rPr>
          <w:rFonts w:ascii="Times New Roman" w:eastAsia="Arial" w:hAnsi="Times New Roman" w:cs="Times New Roman"/>
          <w:b/>
          <w:bCs/>
          <w:sz w:val="24"/>
          <w:szCs w:val="28"/>
        </w:rPr>
        <w:t>Cybersecurity Risk in Building Automation Systems on Saudi Arabian Giga Construction Projects: A Risk Governance Framework</w:t>
      </w:r>
    </w:p>
    <w:bookmarkEnd w:id="0"/>
    <w:p w14:paraId="69F6AEF2" w14:textId="35BFA0B9" w:rsidR="00933D6E" w:rsidRPr="00933D6E" w:rsidRDefault="00933D6E" w:rsidP="00933D6E">
      <w:pPr>
        <w:jc w:val="center"/>
        <w:rPr>
          <w:rFonts w:asciiTheme="majorBidi" w:hAnsiTheme="majorBidi" w:cstheme="majorBidi"/>
          <w:b/>
          <w:bCs/>
          <w:sz w:val="18"/>
          <w:szCs w:val="18"/>
        </w:rPr>
      </w:pPr>
      <w:r w:rsidRPr="00933D6E">
        <w:rPr>
          <w:rFonts w:asciiTheme="majorBidi" w:hAnsiTheme="majorBidi" w:cstheme="majorBidi"/>
          <w:b/>
          <w:bCs/>
          <w:sz w:val="18"/>
          <w:szCs w:val="18"/>
        </w:rPr>
        <w:t>Waqar Hussnain</w:t>
      </w:r>
      <w:proofErr w:type="gramStart"/>
      <w:r w:rsidRPr="00933D6E">
        <w:rPr>
          <w:rFonts w:asciiTheme="majorBidi" w:hAnsiTheme="majorBidi" w:cstheme="majorBidi"/>
          <w:b/>
          <w:bCs/>
          <w:sz w:val="18"/>
          <w:szCs w:val="18"/>
        </w:rPr>
        <w:t>¹,*</w:t>
      </w:r>
      <w:proofErr w:type="gramEnd"/>
      <w:r w:rsidRPr="00933D6E">
        <w:rPr>
          <w:rFonts w:asciiTheme="majorBidi" w:hAnsiTheme="majorBidi" w:cstheme="majorBidi"/>
          <w:b/>
          <w:bCs/>
          <w:sz w:val="18"/>
          <w:szCs w:val="18"/>
        </w:rPr>
        <w:t>, Mohammad Obeidat²,</w:t>
      </w:r>
      <w:r>
        <w:rPr>
          <w:rFonts w:asciiTheme="majorBidi" w:hAnsiTheme="majorBidi" w:cstheme="majorBidi"/>
          <w:b/>
          <w:bCs/>
          <w:sz w:val="18"/>
          <w:szCs w:val="18"/>
        </w:rPr>
        <w:t xml:space="preserve"> </w:t>
      </w:r>
      <w:r w:rsidRPr="00933D6E">
        <w:rPr>
          <w:rFonts w:asciiTheme="majorBidi" w:hAnsiTheme="majorBidi" w:cstheme="majorBidi"/>
          <w:b/>
          <w:bCs/>
          <w:sz w:val="18"/>
          <w:szCs w:val="18"/>
        </w:rPr>
        <w:t>Anood Ali</w:t>
      </w:r>
      <w:r w:rsidRPr="00933D6E">
        <w:rPr>
          <w:rFonts w:asciiTheme="majorBidi" w:hAnsiTheme="majorBidi" w:cstheme="majorBidi"/>
          <w:b/>
          <w:bCs/>
          <w:sz w:val="18"/>
          <w:szCs w:val="18"/>
          <w:vertAlign w:val="superscript"/>
        </w:rPr>
        <w:t>3</w:t>
      </w:r>
    </w:p>
    <w:p w14:paraId="65CE534A" w14:textId="2B0CB6F4" w:rsidR="00933D6E" w:rsidRPr="00933D6E" w:rsidRDefault="009125CB" w:rsidP="00933D6E">
      <w:pPr>
        <w:spacing w:after="0" w:line="240" w:lineRule="auto"/>
        <w:jc w:val="center"/>
        <w:rPr>
          <w:rFonts w:asciiTheme="majorBidi" w:hAnsiTheme="majorBidi" w:cstheme="majorBidi"/>
          <w:sz w:val="18"/>
          <w:szCs w:val="18"/>
        </w:rPr>
      </w:pPr>
      <w:r w:rsidRPr="009125CB">
        <w:rPr>
          <w:rFonts w:asciiTheme="majorBidi" w:hAnsiTheme="majorBidi" w:cstheme="majorBidi"/>
          <w:sz w:val="18"/>
          <w:szCs w:val="18"/>
          <w:vertAlign w:val="superscript"/>
        </w:rPr>
        <w:t>1</w:t>
      </w:r>
      <w:r>
        <w:rPr>
          <w:rFonts w:asciiTheme="majorBidi" w:hAnsiTheme="majorBidi" w:cstheme="majorBidi"/>
          <w:sz w:val="18"/>
          <w:szCs w:val="18"/>
          <w:vertAlign w:val="superscript"/>
        </w:rPr>
        <w:t xml:space="preserve"> </w:t>
      </w:r>
      <w:r w:rsidRPr="009125CB">
        <w:rPr>
          <w:rFonts w:asciiTheme="majorBidi" w:hAnsiTheme="majorBidi" w:cstheme="majorBidi"/>
          <w:sz w:val="18"/>
          <w:szCs w:val="18"/>
          <w:vertAlign w:val="superscript"/>
        </w:rPr>
        <w:t>2</w:t>
      </w:r>
      <w:r w:rsidR="00933D6E" w:rsidRPr="00933D6E">
        <w:rPr>
          <w:rFonts w:asciiTheme="majorBidi" w:hAnsiTheme="majorBidi" w:cstheme="majorBidi"/>
          <w:sz w:val="18"/>
          <w:szCs w:val="18"/>
        </w:rPr>
        <w:t xml:space="preserve">Abdul Mohsin Al Tamimi Group, Prince </w:t>
      </w:r>
      <w:proofErr w:type="spellStart"/>
      <w:r w:rsidR="00933D6E" w:rsidRPr="00933D6E">
        <w:rPr>
          <w:rFonts w:asciiTheme="majorBidi" w:hAnsiTheme="majorBidi" w:cstheme="majorBidi"/>
          <w:sz w:val="18"/>
          <w:szCs w:val="18"/>
        </w:rPr>
        <w:t>Humud</w:t>
      </w:r>
      <w:proofErr w:type="spellEnd"/>
      <w:r w:rsidR="00933D6E" w:rsidRPr="00933D6E">
        <w:rPr>
          <w:rFonts w:asciiTheme="majorBidi" w:hAnsiTheme="majorBidi" w:cstheme="majorBidi"/>
          <w:sz w:val="18"/>
          <w:szCs w:val="18"/>
        </w:rPr>
        <w:t xml:space="preserve"> Ibn Abdulaziz Street, Al Khobar City, Building No. 6971, Kingdom of Saudi Arabia</w:t>
      </w:r>
    </w:p>
    <w:p w14:paraId="375E2AE8" w14:textId="77777777" w:rsidR="00933D6E" w:rsidRPr="00933D6E" w:rsidRDefault="00933D6E" w:rsidP="00933D6E">
      <w:pPr>
        <w:spacing w:after="0" w:line="240" w:lineRule="auto"/>
        <w:jc w:val="center"/>
        <w:rPr>
          <w:rFonts w:asciiTheme="majorBidi" w:hAnsiTheme="majorBidi" w:cstheme="majorBidi"/>
          <w:sz w:val="18"/>
          <w:szCs w:val="18"/>
        </w:rPr>
      </w:pPr>
      <w:r w:rsidRPr="00933D6E">
        <w:rPr>
          <w:rFonts w:asciiTheme="majorBidi" w:hAnsiTheme="majorBidi" w:cstheme="majorBidi"/>
          <w:sz w:val="18"/>
          <w:szCs w:val="18"/>
          <w:vertAlign w:val="superscript"/>
        </w:rPr>
        <w:t>3</w:t>
      </w:r>
      <w:r w:rsidRPr="00933D6E">
        <w:rPr>
          <w:rFonts w:asciiTheme="majorBidi" w:hAnsiTheme="majorBidi" w:cstheme="majorBidi"/>
          <w:sz w:val="18"/>
          <w:szCs w:val="18"/>
        </w:rPr>
        <w:t>Department of Computer Science, Shaheed Benazir Bhutto Woman University, Peshawar, Pakistan</w:t>
      </w:r>
    </w:p>
    <w:p w14:paraId="2429F465" w14:textId="77777777" w:rsidR="00410CEA" w:rsidRPr="00410CEA" w:rsidRDefault="00410CEA" w:rsidP="00933D6E">
      <w:pPr>
        <w:spacing w:after="0" w:line="240" w:lineRule="auto"/>
        <w:rPr>
          <w:rFonts w:asciiTheme="majorBidi" w:hAnsiTheme="majorBidi" w:cstheme="majorBidi"/>
          <w:sz w:val="18"/>
          <w:szCs w:val="18"/>
          <w:lang w:val="en"/>
        </w:rPr>
      </w:pPr>
    </w:p>
    <w:p w14:paraId="6A0DB274" w14:textId="2410DB73" w:rsidR="00020C61" w:rsidRPr="00B36204" w:rsidRDefault="00020C61" w:rsidP="00B36204">
      <w:pPr>
        <w:widowControl w:val="0"/>
        <w:autoSpaceDE w:val="0"/>
        <w:autoSpaceDN w:val="0"/>
        <w:spacing w:after="0" w:line="276" w:lineRule="auto"/>
        <w:jc w:val="center"/>
        <w:rPr>
          <w:rFonts w:ascii="Times New Roman" w:eastAsia="Times New Roman" w:hAnsi="Times New Roman" w:cs="Times New Roman"/>
          <w:sz w:val="18"/>
        </w:rPr>
      </w:pPr>
      <w:r w:rsidRPr="00B36204">
        <w:rPr>
          <w:rFonts w:ascii="Times New Roman" w:eastAsia="Times New Roman" w:hAnsi="Times New Roman" w:cs="Times New Roman"/>
          <w:sz w:val="18"/>
        </w:rPr>
        <w:t>Corresponding Author:</w:t>
      </w:r>
      <w:r>
        <w:rPr>
          <w:rFonts w:ascii="Times New Roman" w:eastAsia="Times New Roman" w:hAnsi="Times New Roman" w:cs="Times New Roman"/>
          <w:sz w:val="18"/>
        </w:rPr>
        <w:t xml:space="preserve"> </w:t>
      </w:r>
      <w:hyperlink r:id="rId13" w:history="1">
        <w:r w:rsidR="00933D6E" w:rsidRPr="00933D6E">
          <w:rPr>
            <w:rStyle w:val="Hyperlink"/>
            <w:rFonts w:ascii="Calibri" w:eastAsia="Calibri" w:hAnsi="Calibri" w:cs="Calibri"/>
            <w:sz w:val="18"/>
            <w:szCs w:val="18"/>
          </w:rPr>
          <w:t>waqarhassan005@gmail.com</w:t>
        </w:r>
      </w:hyperlink>
    </w:p>
    <w:p w14:paraId="5EB3891E" w14:textId="77777777" w:rsidR="00B36204" w:rsidRPr="00020C61" w:rsidRDefault="00B36204" w:rsidP="00B36204">
      <w:pPr>
        <w:widowControl w:val="0"/>
        <w:autoSpaceDE w:val="0"/>
        <w:autoSpaceDN w:val="0"/>
        <w:spacing w:after="0" w:line="276" w:lineRule="auto"/>
        <w:jc w:val="center"/>
        <w:rPr>
          <w:rFonts w:ascii="Times New Roman" w:eastAsia="Times New Roman" w:hAnsi="Times New Roman" w:cs="Times New Roman"/>
          <w:sz w:val="10"/>
          <w:szCs w:val="14"/>
        </w:rPr>
      </w:pPr>
    </w:p>
    <w:p w14:paraId="28A02F46" w14:textId="75490F1F" w:rsidR="00B36204" w:rsidRPr="00B36204" w:rsidRDefault="00B36204" w:rsidP="00B36204">
      <w:pPr>
        <w:widowControl w:val="0"/>
        <w:autoSpaceDE w:val="0"/>
        <w:autoSpaceDN w:val="0"/>
        <w:spacing w:after="0" w:line="276" w:lineRule="auto"/>
        <w:jc w:val="center"/>
        <w:rPr>
          <w:rFonts w:ascii="Times New Roman" w:eastAsia="Times New Roman" w:hAnsi="Times New Roman" w:cs="Times New Roman"/>
          <w:sz w:val="18"/>
          <w:szCs w:val="18"/>
          <w:highlight w:val="white"/>
        </w:rPr>
      </w:pPr>
      <w:r w:rsidRPr="00B36204">
        <w:rPr>
          <w:rFonts w:ascii="Times New Roman" w:eastAsia="Times New Roman" w:hAnsi="Times New Roman" w:cs="Times New Roman"/>
          <w:b/>
          <w:bCs/>
          <w:sz w:val="18"/>
          <w:szCs w:val="18"/>
          <w:highlight w:val="white"/>
        </w:rPr>
        <w:t xml:space="preserve">Received: </w:t>
      </w:r>
      <w:r w:rsidR="00933D6E">
        <w:rPr>
          <w:rFonts w:ascii="Times New Roman" w:eastAsia="Times New Roman" w:hAnsi="Times New Roman" w:cs="Times New Roman"/>
          <w:sz w:val="18"/>
          <w:szCs w:val="18"/>
          <w:highlight w:val="white"/>
        </w:rPr>
        <w:t>September</w:t>
      </w:r>
      <w:r w:rsidRPr="00B36204">
        <w:rPr>
          <w:rFonts w:ascii="Times New Roman" w:eastAsia="Times New Roman" w:hAnsi="Times New Roman" w:cs="Times New Roman"/>
          <w:sz w:val="18"/>
          <w:szCs w:val="18"/>
          <w:highlight w:val="white"/>
        </w:rPr>
        <w:t xml:space="preserve"> </w:t>
      </w:r>
      <w:r w:rsidR="00933D6E">
        <w:rPr>
          <w:rFonts w:ascii="Times New Roman" w:eastAsia="Times New Roman" w:hAnsi="Times New Roman" w:cs="Times New Roman"/>
          <w:sz w:val="18"/>
          <w:szCs w:val="18"/>
          <w:highlight w:val="white"/>
        </w:rPr>
        <w:t>9</w:t>
      </w:r>
      <w:r w:rsidRPr="00B36204">
        <w:rPr>
          <w:rFonts w:ascii="Times New Roman" w:eastAsia="Times New Roman" w:hAnsi="Times New Roman" w:cs="Times New Roman"/>
          <w:sz w:val="18"/>
          <w:szCs w:val="18"/>
          <w:highlight w:val="white"/>
        </w:rPr>
        <w:t xml:space="preserve">,2026 </w:t>
      </w:r>
      <w:r w:rsidRPr="00B36204">
        <w:rPr>
          <w:rFonts w:ascii="Times New Roman" w:eastAsia="Times New Roman" w:hAnsi="Times New Roman" w:cs="Times New Roman"/>
          <w:b/>
          <w:bCs/>
          <w:sz w:val="18"/>
          <w:szCs w:val="18"/>
          <w:highlight w:val="white"/>
        </w:rPr>
        <w:t>Accepted:</w:t>
      </w:r>
      <w:r w:rsidR="00933D6E">
        <w:rPr>
          <w:rFonts w:ascii="Times New Roman" w:eastAsia="Times New Roman" w:hAnsi="Times New Roman" w:cs="Times New Roman"/>
          <w:b/>
          <w:bCs/>
          <w:sz w:val="18"/>
          <w:szCs w:val="18"/>
          <w:highlight w:val="white"/>
        </w:rPr>
        <w:t xml:space="preserve"> </w:t>
      </w:r>
      <w:r w:rsidR="00933D6E" w:rsidRPr="00933D6E">
        <w:rPr>
          <w:rFonts w:ascii="Times New Roman" w:eastAsia="Times New Roman" w:hAnsi="Times New Roman" w:cs="Times New Roman"/>
          <w:sz w:val="18"/>
          <w:szCs w:val="18"/>
          <w:highlight w:val="white"/>
        </w:rPr>
        <w:t>September</w:t>
      </w:r>
      <w:r w:rsidRPr="00B36204">
        <w:rPr>
          <w:rFonts w:ascii="Times New Roman" w:eastAsia="Times New Roman" w:hAnsi="Times New Roman" w:cs="Times New Roman"/>
          <w:sz w:val="18"/>
          <w:szCs w:val="18"/>
          <w:highlight w:val="white"/>
        </w:rPr>
        <w:t xml:space="preserve"> </w:t>
      </w:r>
      <w:r w:rsidR="00933D6E">
        <w:rPr>
          <w:rFonts w:ascii="Times New Roman" w:eastAsia="Times New Roman" w:hAnsi="Times New Roman" w:cs="Times New Roman"/>
          <w:sz w:val="18"/>
          <w:szCs w:val="18"/>
          <w:highlight w:val="white"/>
        </w:rPr>
        <w:t>18</w:t>
      </w:r>
      <w:r w:rsidRPr="00B36204">
        <w:rPr>
          <w:rFonts w:ascii="Times New Roman" w:eastAsia="Times New Roman" w:hAnsi="Times New Roman" w:cs="Times New Roman"/>
          <w:sz w:val="18"/>
          <w:szCs w:val="18"/>
          <w:highlight w:val="white"/>
        </w:rPr>
        <w:t xml:space="preserve">,2026 </w:t>
      </w:r>
      <w:r w:rsidRPr="00B36204">
        <w:rPr>
          <w:rFonts w:ascii="Times New Roman" w:eastAsia="Times New Roman" w:hAnsi="Times New Roman" w:cs="Times New Roman"/>
          <w:b/>
          <w:bCs/>
          <w:sz w:val="18"/>
          <w:szCs w:val="18"/>
          <w:highlight w:val="white"/>
        </w:rPr>
        <w:t>Published:</w:t>
      </w:r>
      <w:r w:rsidRPr="00B36204">
        <w:rPr>
          <w:rFonts w:ascii="Times New Roman" w:eastAsia="Times New Roman" w:hAnsi="Times New Roman" w:cs="Times New Roman"/>
          <w:sz w:val="18"/>
          <w:szCs w:val="18"/>
          <w:highlight w:val="white"/>
        </w:rPr>
        <w:t xml:space="preserve"> </w:t>
      </w:r>
      <w:r w:rsidR="00410CEA">
        <w:rPr>
          <w:rFonts w:ascii="Times New Roman" w:eastAsia="Times New Roman" w:hAnsi="Times New Roman" w:cs="Times New Roman"/>
          <w:sz w:val="18"/>
          <w:szCs w:val="18"/>
          <w:highlight w:val="white"/>
        </w:rPr>
        <w:t>September</w:t>
      </w:r>
      <w:r w:rsidRPr="00B36204">
        <w:rPr>
          <w:rFonts w:ascii="Times New Roman" w:eastAsia="Times New Roman" w:hAnsi="Times New Roman" w:cs="Times New Roman"/>
          <w:sz w:val="18"/>
          <w:szCs w:val="18"/>
          <w:highlight w:val="white"/>
        </w:rPr>
        <w:t xml:space="preserve"> </w:t>
      </w:r>
      <w:r w:rsidR="00933D6E">
        <w:rPr>
          <w:rFonts w:ascii="Times New Roman" w:eastAsia="Times New Roman" w:hAnsi="Times New Roman" w:cs="Times New Roman"/>
          <w:sz w:val="18"/>
          <w:szCs w:val="18"/>
          <w:highlight w:val="white"/>
        </w:rPr>
        <w:t>26</w:t>
      </w:r>
      <w:r w:rsidRPr="00B36204">
        <w:rPr>
          <w:rFonts w:ascii="Times New Roman" w:eastAsia="Times New Roman" w:hAnsi="Times New Roman" w:cs="Times New Roman"/>
          <w:sz w:val="18"/>
          <w:szCs w:val="18"/>
          <w:highlight w:val="white"/>
        </w:rPr>
        <w:t>,2026</w:t>
      </w:r>
    </w:p>
    <w:p w14:paraId="24424F12" w14:textId="77777777" w:rsidR="00B36204" w:rsidRPr="00B36204" w:rsidRDefault="00B36204" w:rsidP="00020C61">
      <w:pPr>
        <w:pStyle w:val="Heading1"/>
        <w:rPr>
          <w:rFonts w:eastAsia="Arial"/>
          <w:highlight w:val="white"/>
          <w:lang w:val="en-GB"/>
        </w:rPr>
      </w:pPr>
      <w:r w:rsidRPr="00B36204">
        <w:rPr>
          <w:rFonts w:eastAsia="Arial" w:cs="Arial"/>
          <w:noProof/>
        </w:rPr>
        <mc:AlternateContent>
          <mc:Choice Requires="wps">
            <w:drawing>
              <wp:anchor distT="0" distB="0" distL="114300" distR="114300" simplePos="0" relativeHeight="251675648" behindDoc="0" locked="0" layoutInCell="1" allowOverlap="1" wp14:anchorId="5FB2004A" wp14:editId="4AC20DF2">
                <wp:simplePos x="0" y="0"/>
                <wp:positionH relativeFrom="margin">
                  <wp:align>left</wp:align>
                </wp:positionH>
                <wp:positionV relativeFrom="paragraph">
                  <wp:posOffset>88900</wp:posOffset>
                </wp:positionV>
                <wp:extent cx="5349875" cy="0"/>
                <wp:effectExtent l="0" t="0" r="0" b="0"/>
                <wp:wrapNone/>
                <wp:docPr id="669207116" name="Straight Connector 10"/>
                <wp:cNvGraphicFramePr/>
                <a:graphic xmlns:a="http://schemas.openxmlformats.org/drawingml/2006/main">
                  <a:graphicData uri="http://schemas.microsoft.com/office/word/2010/wordprocessingShape">
                    <wps:wsp>
                      <wps:cNvCnPr/>
                      <wps:spPr>
                        <a:xfrm flipV="1">
                          <a:off x="0" y="0"/>
                          <a:ext cx="53492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4372359" id="Straight Connector 10" o:spid="_x0000_s1026" style="position:absolute;flip:y;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pt" to="421.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">
                <w10:wrap anchorx="margin"/>
              </v:line>
            </w:pict>
          </mc:Fallback>
        </mc:AlternateContent>
      </w:r>
      <w:r w:rsidRPr="00B36204">
        <w:rPr>
          <w:rFonts w:eastAsia="Arial"/>
          <w:highlight w:val="white"/>
          <w:lang w:val="en-GB"/>
        </w:rPr>
        <w:t>ABSTRACT</w:t>
      </w:r>
    </w:p>
    <w:p w14:paraId="704D9BAE" w14:textId="67866CDB" w:rsidR="00020C61" w:rsidRPr="009125CB" w:rsidRDefault="009125CB" w:rsidP="009125CB">
      <w:pPr>
        <w:pStyle w:val="NormalWeb"/>
        <w:spacing w:after="0" w:line="276" w:lineRule="auto"/>
        <w:jc w:val="both"/>
        <w:rPr>
          <w:rStyle w:val="Strong"/>
          <w:rFonts w:asciiTheme="majorBidi" w:hAnsiTheme="majorBidi" w:cstheme="majorBidi"/>
          <w:b w:val="0"/>
          <w:bCs w:val="0"/>
          <w:sz w:val="20"/>
          <w:szCs w:val="20"/>
        </w:rPr>
      </w:pPr>
      <w:r w:rsidRPr="009125CB">
        <w:rPr>
          <w:rFonts w:asciiTheme="majorBidi" w:hAnsiTheme="majorBidi" w:cstheme="majorBidi"/>
          <w:sz w:val="20"/>
          <w:szCs w:val="20"/>
        </w:rPr>
        <w:t xml:space="preserve">Saudi Arabia’s Vision 2030 giga-projects are connecting building automation systems (BAS) to corporate networks, cloud platforms, and remote vendor access at a rate that has outpaced the cybersecurity governance traditionally applied to operational technology. BAS field protocols such as BACnet, Modbus, and KNX were designed primarily for interoperability rather than operation in adversarial network environments, and legacy deployments often provide limited native authentication and encryption. This paper develops the Building Automation Cybersecurity Risk Framework (BACRF), a six-layer governance model that classifies BAS-specific threats, assigns responsibility across the fragmented delivery chain of owner, project management consultant, contractor, mechanical-electrical-plumbing (MEP) subcontractor, and vendor, and prioritizes mitigation measures through a Cyber-Risk Index (CRI). The framework was built from a structured literature review of 25 sources, screened from an initial pool of database records to a final set spanning industrial control system, cyber-physical systems, and construction cybersecurity literature, together with an illustrative scenario informed by the authors’ professional experience. Applying the CRI to a representative giga-project scenario, with explicitly reported likelihood, consequence, and weighting inputs, identifies network segmentation failure as having the highest priority among </w:t>
      </w:r>
      <w:proofErr w:type="spellStart"/>
      <w:r w:rsidRPr="009125CB">
        <w:rPr>
          <w:rFonts w:asciiTheme="majorBidi" w:hAnsiTheme="majorBidi" w:cstheme="majorBidi"/>
          <w:sz w:val="20"/>
          <w:szCs w:val="20"/>
        </w:rPr>
        <w:t>unauthorised</w:t>
      </w:r>
      <w:proofErr w:type="spellEnd"/>
      <w:r w:rsidRPr="009125CB">
        <w:rPr>
          <w:rFonts w:asciiTheme="majorBidi" w:hAnsiTheme="majorBidi" w:cstheme="majorBidi"/>
          <w:sz w:val="20"/>
          <w:szCs w:val="20"/>
        </w:rPr>
        <w:t xml:space="preserve"> remote access and supply-chain exposure as the leading risk. The framework provides giga-project owners and delivery teams a reproducible basis suitable for contractual implementation for </w:t>
      </w:r>
      <w:proofErr w:type="spellStart"/>
      <w:r w:rsidRPr="009125CB">
        <w:rPr>
          <w:rFonts w:asciiTheme="majorBidi" w:hAnsiTheme="majorBidi" w:cstheme="majorBidi"/>
          <w:sz w:val="20"/>
          <w:szCs w:val="20"/>
        </w:rPr>
        <w:t>prioritising</w:t>
      </w:r>
      <w:proofErr w:type="spellEnd"/>
      <w:r w:rsidRPr="009125CB">
        <w:rPr>
          <w:rFonts w:asciiTheme="majorBidi" w:hAnsiTheme="majorBidi" w:cstheme="majorBidi"/>
          <w:sz w:val="20"/>
          <w:szCs w:val="20"/>
        </w:rPr>
        <w:t xml:space="preserve"> BAS cybersecurity investment, although the scoring weights remain illustrative pending calibration against documented incident data.</w:t>
      </w:r>
    </w:p>
    <w:p w14:paraId="5178EC64" w14:textId="15BBD713" w:rsidR="00FE7EEE" w:rsidRPr="009125CB" w:rsidRDefault="00020C61" w:rsidP="009125CB">
      <w:pPr>
        <w:spacing w:after="100"/>
      </w:pPr>
      <w:r w:rsidRPr="007F682A">
        <w:rPr>
          <w:rStyle w:val="Strong"/>
          <w:rFonts w:asciiTheme="majorBidi" w:hAnsiTheme="majorBidi" w:cstheme="majorBidi"/>
          <w:sz w:val="20"/>
          <w:szCs w:val="20"/>
        </w:rPr>
        <w:t>Keywords</w:t>
      </w:r>
      <w:r w:rsidRPr="007F682A">
        <w:rPr>
          <w:rFonts w:asciiTheme="majorBidi" w:hAnsiTheme="majorBidi" w:cstheme="majorBidi"/>
          <w:sz w:val="20"/>
          <w:szCs w:val="20"/>
        </w:rPr>
        <w:t xml:space="preserve">: </w:t>
      </w:r>
      <w:r w:rsidR="009125CB">
        <w:rPr>
          <w:rFonts w:ascii="Calibri" w:eastAsia="Calibri" w:hAnsi="Calibri" w:cs="Calibri"/>
        </w:rPr>
        <w:t>building automation system security; cybersecurity risk governance; industrial control systems; giga-project delivery; cyber-risk index.</w:t>
      </w:r>
    </w:p>
    <w:p w14:paraId="132C36DA" w14:textId="35B256E1" w:rsidR="00E37438" w:rsidRPr="009125CB" w:rsidRDefault="00020C61" w:rsidP="00933D6E">
      <w:pPr>
        <w:tabs>
          <w:tab w:val="left" w:pos="3525"/>
        </w:tabs>
        <w:rPr>
          <w:rFonts w:asciiTheme="majorBidi" w:eastAsia="Times New Roman" w:hAnsiTheme="majorBidi" w:cstheme="majorBidi"/>
          <w:b/>
          <w:bCs/>
          <w:kern w:val="36"/>
          <w:sz w:val="20"/>
          <w:szCs w:val="20"/>
        </w:rPr>
        <w:sectPr w:rsidR="00E37438" w:rsidRPr="009125CB" w:rsidSect="009125CB">
          <w:headerReference w:type="default" r:id="rId14"/>
          <w:footerReference w:type="default" r:id="rId15"/>
          <w:headerReference w:type="first" r:id="rId16"/>
          <w:pgSz w:w="9911" w:h="13682"/>
          <w:pgMar w:top="720" w:right="720" w:bottom="720" w:left="720" w:header="720" w:footer="720" w:gutter="0"/>
          <w:pgNumType w:start="92"/>
          <w:cols w:space="720"/>
          <w:docGrid w:linePitch="360"/>
        </w:sectPr>
      </w:pPr>
      <w:r w:rsidRPr="00B36204">
        <w:rPr>
          <w:rFonts w:ascii="Times New Roman" w:eastAsia="Times New Roman" w:hAnsi="Times New Roman" w:cs="Times New Roman"/>
          <w:noProof/>
        </w:rPr>
        <mc:AlternateContent>
          <mc:Choice Requires="wps">
            <w:drawing>
              <wp:anchor distT="0" distB="0" distL="114300" distR="114300" simplePos="0" relativeHeight="251676672" behindDoc="0" locked="0" layoutInCell="1" allowOverlap="1" wp14:anchorId="119DC872" wp14:editId="1219E1D8">
                <wp:simplePos x="0" y="0"/>
                <wp:positionH relativeFrom="margin">
                  <wp:align>left</wp:align>
                </wp:positionH>
                <wp:positionV relativeFrom="paragraph">
                  <wp:posOffset>7620</wp:posOffset>
                </wp:positionV>
                <wp:extent cx="5356225" cy="0"/>
                <wp:effectExtent l="0" t="0" r="0" b="0"/>
                <wp:wrapNone/>
                <wp:docPr id="780307371" name="Straight Connector 10"/>
                <wp:cNvGraphicFramePr/>
                <a:graphic xmlns:a="http://schemas.openxmlformats.org/drawingml/2006/main">
                  <a:graphicData uri="http://schemas.microsoft.com/office/word/2010/wordprocessingShape">
                    <wps:wsp>
                      <wps:cNvCnPr/>
                      <wps:spPr>
                        <a:xfrm>
                          <a:off x="0" y="0"/>
                          <a:ext cx="53562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9C41F2F" id="Straight Connector 10" o:spid="_x0000_s1026" style="position:absolute;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pt" to="421.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">
                <w10:wrap anchorx="margin"/>
              </v:line>
            </w:pict>
          </mc:Fallback>
        </mc:AlternateContent>
      </w:r>
    </w:p>
    <w:p w14:paraId="54420B35" w14:textId="62F1B96E" w:rsidR="007923C7" w:rsidRPr="007F682A" w:rsidRDefault="00FA163E" w:rsidP="003D0CD0">
      <w:pPr>
        <w:pStyle w:val="Heading1"/>
        <w:spacing w:before="100" w:after="100"/>
        <w:jc w:val="both"/>
        <w:rPr>
          <w:rFonts w:asciiTheme="majorBidi" w:hAnsiTheme="majorBidi" w:cstheme="majorBidi"/>
          <w:szCs w:val="20"/>
        </w:rPr>
      </w:pPr>
      <w:r w:rsidRPr="007F682A">
        <w:rPr>
          <w:rFonts w:asciiTheme="majorBidi" w:hAnsiTheme="majorBidi" w:cstheme="majorBidi"/>
          <w:szCs w:val="20"/>
        </w:rPr>
        <w:lastRenderedPageBreak/>
        <w:t>1. Introduction</w:t>
      </w:r>
    </w:p>
    <w:p w14:paraId="5B1B175E" w14:textId="77777777" w:rsidR="009125CB" w:rsidRPr="009125CB" w:rsidRDefault="009125CB" w:rsidP="00920C92">
      <w:pPr>
        <w:pStyle w:val="Heading2"/>
      </w:pPr>
      <w:bookmarkStart w:id="1" w:name="_Hlk239440400"/>
      <w:r w:rsidRPr="009125CB">
        <w:t>1.1 Background</w:t>
      </w:r>
    </w:p>
    <w:p w14:paraId="395C4FC9"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Saudi Arabia's Vision 2030 initiative has accelerated the adoption of digital project controls and integrated facilities management substantially across the region [1]. In the case of giga-projects such as the tourism destinations in Red Sea Global, NEOM and </w:t>
      </w:r>
      <w:proofErr w:type="spellStart"/>
      <w:r w:rsidRPr="009125CB">
        <w:rPr>
          <w:rFonts w:asciiTheme="majorBidi" w:hAnsiTheme="majorBidi" w:cstheme="majorBidi" w:hint="eastAsia"/>
          <w:sz w:val="20"/>
          <w:szCs w:val="20"/>
        </w:rPr>
        <w:t>Qiddiya</w:t>
      </w:r>
      <w:proofErr w:type="spellEnd"/>
      <w:r w:rsidRPr="009125CB">
        <w:rPr>
          <w:rFonts w:asciiTheme="majorBidi" w:hAnsiTheme="majorBidi" w:cstheme="majorBidi" w:hint="eastAsia"/>
          <w:sz w:val="20"/>
          <w:szCs w:val="20"/>
        </w:rPr>
        <w:t>, building management systems, sensor networks, and remote monitoring are increasingly necessary for the operating cost and guest-experience objectives, as building instrumentation is essential for continuous monitoring [2].</w:t>
      </w:r>
    </w:p>
    <w:p w14:paraId="256D954F"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At the heart of this change are building automation systems. A modern BAS interfaces with field controllers and supervisory software and links to corporate networks and vendor support portals, providing control over HVAC systems, lighting systems, life-safety and access-control systems [3]. This paper adopts two terms for the field-and-network control environment—BAS, and BMS—and throughout the paper these two terms are used interchangeably in industry practice, and in the following discussion are treated as synonymous terms. BAS protocols are optimized for interoperability between products from different vendors, and legacy BACnet, Modbus and KNX deployments typically lack built-in authentication and encryption but may provide secure extensions for some product lines [3].</w:t>
      </w:r>
    </w:p>
    <w:p w14:paraId="7805AF85"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The authors’ professional experience suggests that commissioning practices of Saudi giga-project MEP packages can be attributed to weak authentication and operator practices, which have been identified as significant vulnerabilities in a risk analysis of a deployed smart home platform [4]. However, the intrusion, </w:t>
      </w:r>
      <w:r w:rsidRPr="009125CB">
        <w:rPr>
          <w:rFonts w:asciiTheme="majorBidi" w:hAnsiTheme="majorBidi" w:cstheme="majorBidi" w:hint="eastAsia"/>
          <w:sz w:val="20"/>
          <w:szCs w:val="20"/>
        </w:rPr>
        <w:t xml:space="preserve">manipulation of protocols and physical disruption of industrial control systems (ICS) that conventional IT tooling cannot always anticipate also pose practical risks to industrial control system operators [5] and a recent study on BAS security incidents has documented a growing number of incidents related to BAS [6]. </w:t>
      </w:r>
    </w:p>
    <w:p w14:paraId="0D2B6786" w14:textId="77777777" w:rsidR="009125CB" w:rsidRPr="009125CB" w:rsidRDefault="009125CB" w:rsidP="00920C92">
      <w:pPr>
        <w:pStyle w:val="Heading2"/>
      </w:pPr>
      <w:r w:rsidRPr="009125CB">
        <w:t>1.2 Cybersecurity Risk in the Delivery Chain</w:t>
      </w:r>
    </w:p>
    <w:p w14:paraId="552F29DD"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Saudi giga-projects are often implemented via a series of distinct </w:t>
      </w:r>
      <w:proofErr w:type="spellStart"/>
      <w:r w:rsidRPr="009125CB">
        <w:rPr>
          <w:rFonts w:asciiTheme="majorBidi" w:hAnsiTheme="majorBidi" w:cstheme="majorBidi" w:hint="eastAsia"/>
          <w:sz w:val="20"/>
          <w:szCs w:val="20"/>
        </w:rPr>
        <w:t>organisations</w:t>
      </w:r>
      <w:proofErr w:type="spellEnd"/>
      <w:r w:rsidRPr="009125CB">
        <w:rPr>
          <w:rFonts w:asciiTheme="majorBidi" w:hAnsiTheme="majorBidi" w:cstheme="majorBidi" w:hint="eastAsia"/>
          <w:sz w:val="20"/>
          <w:szCs w:val="20"/>
        </w:rPr>
        <w:t xml:space="preserve"> rather than by a single responsible operator. The owner engages a project management consultant (PMC), which subsequently engages an engineering-procurement-construction (EPC) or design-and-build (DAB) contractor. This subcontracts MEP packages and the subcontractor in turn sources from a vendor that commissions the BAS and may retain the ability to perform remote access for warranty or support. Every handover can reveal potential gaps in responsibility and accountability, which is one of the main unmet governance gaps identified by a recent construction cybersecurity survey [7].</w:t>
      </w:r>
    </w:p>
    <w:p w14:paraId="0D65E73E"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 review of SCADA security consistently points to governance and process weaknesses rather than solely technical weaknesses as a significant contributing cause of exploitable vulnerabilities [8] and a scoping review of construction cybersecurity research also showed that there is limited research in the sector compared to the sector’s exposure to cybersecurity vulnerabilities [9]. Reported incidents that have resulted in an attack of a building or process network have demonstrated the potential to disrupt life safety systems or pivot into the corporate network [5]. For giga-project hotels or resorts, implications include guest safety, integrity of energy bills, and reputation costs.</w:t>
      </w:r>
    </w:p>
    <w:p w14:paraId="1964F4D7" w14:textId="77777777" w:rsidR="009125CB" w:rsidRPr="009125CB" w:rsidRDefault="009125CB" w:rsidP="00920C92">
      <w:pPr>
        <w:pStyle w:val="Heading2"/>
      </w:pPr>
      <w:r w:rsidRPr="009125CB">
        <w:lastRenderedPageBreak/>
        <w:t>1.3 Related Work</w:t>
      </w:r>
    </w:p>
    <w:p w14:paraId="5111A23D"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The BAS problem is formulated at a higher level of abstraction in the field of Cyber-physical systems research. A survey study of attacks against such systems classifies the attacks as denial of service, false data injection, and man-in-the-middle interception (MITM) [10] which is extended in the next survey to the physical domain, the cyber domain and combined domain attacks [11]. The study indicates that for physical attacks, effective mechanisms are required to detect attacks that have a physical impact and that correlate network-level and process-level information [11]. In a related review, most breaches of industrial cyber-physical systems [12] are attributed to weak boundary protection and undefined policy rather than zero-day vulnerabilities, but a similar observation was made in a previous review, which blamed cloud- and IoT-connected systems for outpacing controls developed for air-gapped systems [13]. A more comprehensive IoT security survey similarly indicates that governance challenges remain insufficiently addressed as well as technical security measures [14].</w:t>
      </w:r>
    </w:p>
    <w:p w14:paraId="2C89D89A"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Another strand focuses on smart buildings with energy efficiency in mind, connected with IoT. One architecture combines the CAP with Datagram Transport Layer Security to demonstrate that security and energy savings can be integrated into the same design [15], and a survey of such applications in building energy management identifies security as one of the primary threats to deployment along with cost and integration complexity [16].</w:t>
      </w:r>
    </w:p>
    <w:p w14:paraId="3F4748A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 xml:space="preserve">Construction-specific cybersecurity scholarship has grown quickly but remains an emerging field. An industry survey found that about a third of construction firms with a documented </w:t>
      </w:r>
      <w:r w:rsidRPr="009125CB">
        <w:rPr>
          <w:rFonts w:asciiTheme="majorBidi" w:hAnsiTheme="majorBidi" w:cstheme="majorBidi"/>
          <w:sz w:val="20"/>
          <w:szCs w:val="20"/>
        </w:rPr>
        <w:t>cybersecurity plan adopted a general NIST framework without sector-specific adaptation [7]. A study of off-site and modular construction identified further exposure where factory production systems exchange data with site-based control networks [17], a pattern echoed in the prefabricated MEP packages increasingly used on Saudi giga-projects. A machine-learning-based construction cyber risk framework demonstrates that data-driven scoring is feasible, while its authors note that a shortage of documented incident data limits how confidently such models can be calibrated [18], a gap addressed by a companion study that builds a construction cybersecurity literature corpus for topic modelling [19].</w:t>
      </w:r>
    </w:p>
    <w:p w14:paraId="2CBA7400"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 xml:space="preserve">Facilities-management research provides an additional perspective. A BIM-enabled facilities management risk matrix finds that the post-occupancy period carries a disproportionate share of documented cyber-attack risk [20], consistent with a study of digital twins in general contracting firms that frames cybersecurity as socio-technical rather than purely technical [21], a view echoed in a recent treatment of smart building cybersecurity as an </w:t>
      </w:r>
      <w:proofErr w:type="spellStart"/>
      <w:r w:rsidRPr="009125CB">
        <w:rPr>
          <w:rFonts w:asciiTheme="majorBidi" w:hAnsiTheme="majorBidi" w:cstheme="majorBidi"/>
          <w:sz w:val="20"/>
          <w:szCs w:val="20"/>
        </w:rPr>
        <w:t>organisational</w:t>
      </w:r>
      <w:proofErr w:type="spellEnd"/>
      <w:r w:rsidRPr="009125CB">
        <w:rPr>
          <w:rFonts w:asciiTheme="majorBidi" w:hAnsiTheme="majorBidi" w:cstheme="majorBidi"/>
          <w:sz w:val="20"/>
          <w:szCs w:val="20"/>
        </w:rPr>
        <w:t xml:space="preserve"> readiness problem [22]. Zero trust work demonstrates continuous verification being adapted from enterprise IT into operational technology settings [23], and comparable governance-first scoring is applied at municipal scale in smart city risk assessment [24].</w:t>
      </w:r>
    </w:p>
    <w:p w14:paraId="0800F53A"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 xml:space="preserve">Taken together, the reviewed literature explains why BAS protocols are structurally weak, supplies a transferable threat vocabulary, and supports a real governance gap in construction cybersecurity. It does not, however, identify a framework linking BAS-specific threat classes to contractual responsibility across the five-party </w:t>
      </w:r>
      <w:r w:rsidRPr="009125CB">
        <w:rPr>
          <w:rFonts w:asciiTheme="majorBidi" w:hAnsiTheme="majorBidi" w:cstheme="majorBidi"/>
          <w:sz w:val="20"/>
          <w:szCs w:val="20"/>
        </w:rPr>
        <w:lastRenderedPageBreak/>
        <w:t>delivery chain found on Saudi giga-projects, which is the gap examined by this paper.</w:t>
      </w:r>
    </w:p>
    <w:p w14:paraId="27CC61A7" w14:textId="77777777" w:rsidR="009125CB" w:rsidRPr="009125CB" w:rsidRDefault="009125CB" w:rsidP="00920C92">
      <w:pPr>
        <w:pStyle w:val="Heading2"/>
      </w:pPr>
      <w:r w:rsidRPr="009125CB">
        <w:t>1.4 Objectives and Contributions</w:t>
      </w:r>
    </w:p>
    <w:p w14:paraId="7765433F" w14:textId="09C4EBDE" w:rsidR="009125CB" w:rsidRPr="009125CB" w:rsidRDefault="009125CB" w:rsidP="00B04A15">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 xml:space="preserve">This study develops a conceptual risk governance framework for BAS cybersecurity on Saudi Vision 2030 giga construction projects, with four objectives: review the literature examining the identified governance gap above; classify BAS-specific threat types that are distinct from generic IT risks; build a layered framework linking that classification to contractual responsibility and a quantitative </w:t>
      </w:r>
      <w:proofErr w:type="spellStart"/>
      <w:r w:rsidRPr="009125CB">
        <w:rPr>
          <w:rFonts w:asciiTheme="majorBidi" w:hAnsiTheme="majorBidi" w:cstheme="majorBidi"/>
          <w:sz w:val="20"/>
          <w:szCs w:val="20"/>
        </w:rPr>
        <w:t>prioritisation</w:t>
      </w:r>
      <w:proofErr w:type="spellEnd"/>
      <w:r w:rsidRPr="009125CB">
        <w:rPr>
          <w:rFonts w:asciiTheme="majorBidi" w:hAnsiTheme="majorBidi" w:cstheme="majorBidi"/>
          <w:sz w:val="20"/>
          <w:szCs w:val="20"/>
        </w:rPr>
        <w:t xml:space="preserve"> method; and assess the framework’s conceptual consistency against </w:t>
      </w:r>
      <w:proofErr w:type="spellStart"/>
      <w:r w:rsidRPr="009125CB">
        <w:rPr>
          <w:rFonts w:asciiTheme="majorBidi" w:hAnsiTheme="majorBidi" w:cstheme="majorBidi"/>
          <w:sz w:val="20"/>
          <w:szCs w:val="20"/>
        </w:rPr>
        <w:t>recognised</w:t>
      </w:r>
      <w:proofErr w:type="spellEnd"/>
      <w:r w:rsidRPr="009125CB">
        <w:rPr>
          <w:rFonts w:asciiTheme="majorBidi" w:hAnsiTheme="majorBidi" w:cstheme="majorBidi"/>
          <w:sz w:val="20"/>
          <w:szCs w:val="20"/>
        </w:rPr>
        <w:t xml:space="preserve"> ICS standards and a delivery scenario drawn from the authors’ experience. Three contributions follow: a reframing of BAS cybersecurity as a delivery governance question rather than a vendor specification defined after design freeze; a six-class BAS threat taxonomy distinct from generic IT threat models; and BACRF itself, a six-layer framework connecting asset discovery, threat intelligence, risk classification, contractual mapping, </w:t>
      </w:r>
      <w:proofErr w:type="spellStart"/>
      <w:r w:rsidRPr="009125CB">
        <w:rPr>
          <w:rFonts w:asciiTheme="majorBidi" w:hAnsiTheme="majorBidi" w:cstheme="majorBidi"/>
          <w:sz w:val="20"/>
          <w:szCs w:val="20"/>
        </w:rPr>
        <w:t>prioritisation</w:t>
      </w:r>
      <w:proofErr w:type="spellEnd"/>
      <w:r w:rsidRPr="009125CB">
        <w:rPr>
          <w:rFonts w:asciiTheme="majorBidi" w:hAnsiTheme="majorBidi" w:cstheme="majorBidi"/>
          <w:sz w:val="20"/>
          <w:szCs w:val="20"/>
        </w:rPr>
        <w:t>, and continuous assurance into one governance model for giga-project delivery.</w:t>
      </w:r>
    </w:p>
    <w:bookmarkEnd w:id="1"/>
    <w:p w14:paraId="15CD7D6C" w14:textId="57A7BF4F" w:rsidR="00B04A15" w:rsidRPr="00B04A15" w:rsidRDefault="00B04A15" w:rsidP="00B04A15">
      <w:pPr>
        <w:pStyle w:val="Heading1"/>
        <w:rPr>
          <w:lang w:val="en"/>
        </w:rPr>
      </w:pPr>
      <w:r w:rsidRPr="00B04A15">
        <w:rPr>
          <w:lang w:val="en"/>
        </w:rPr>
        <w:t>2. Materials and Methods</w:t>
      </w:r>
    </w:p>
    <w:p w14:paraId="4F2F0A8D" w14:textId="77777777" w:rsidR="009125CB" w:rsidRPr="009125CB" w:rsidRDefault="009125CB" w:rsidP="00920C92">
      <w:pPr>
        <w:pStyle w:val="Heading2"/>
      </w:pPr>
      <w:r w:rsidRPr="009125CB">
        <w:t>2.1 Research Design and Practitioner Context</w:t>
      </w:r>
    </w:p>
    <w:p w14:paraId="5AB49B7D" w14:textId="77777777" w:rsidR="009125CB" w:rsidRPr="009125CB" w:rsidRDefault="009125CB" w:rsidP="009125CB">
      <w:pPr>
        <w:spacing w:before="100" w:beforeAutospacing="1" w:after="100" w:afterAutospacing="1" w:line="276" w:lineRule="auto"/>
        <w:jc w:val="both"/>
        <w:rPr>
          <w:rFonts w:asciiTheme="majorBidi" w:eastAsia="Times New Roman" w:hAnsiTheme="majorBidi" w:cstheme="majorBidi"/>
          <w:sz w:val="20"/>
          <w:szCs w:val="20"/>
        </w:rPr>
      </w:pPr>
      <w:r w:rsidRPr="009125CB">
        <w:rPr>
          <w:rFonts w:asciiTheme="majorBidi" w:eastAsia="Times New Roman" w:hAnsiTheme="majorBidi" w:cstheme="majorBidi" w:hint="eastAsia"/>
          <w:sz w:val="20"/>
          <w:szCs w:val="20"/>
        </w:rPr>
        <w:t xml:space="preserve">This study adopts a conceptual research approach comprising a literature review using a structured approach and the authors' first-hand professional experience, based on the general guideline for conceptual research [25] that conceptual frameworks should be created from existing theory and practice. This approach is appropriate for addressing a problem that spans multiple domains, such as industrial control </w:t>
      </w:r>
      <w:r w:rsidRPr="009125CB">
        <w:rPr>
          <w:rFonts w:asciiTheme="majorBidi" w:eastAsia="Times New Roman" w:hAnsiTheme="majorBidi" w:cstheme="majorBidi" w:hint="eastAsia"/>
          <w:sz w:val="20"/>
          <w:szCs w:val="20"/>
        </w:rPr>
        <w:t>system security, cyber-physical systems and construction governance.</w:t>
      </w:r>
    </w:p>
    <w:p w14:paraId="5DBDE333" w14:textId="77777777" w:rsidR="009125CB" w:rsidRPr="009125CB" w:rsidRDefault="009125CB" w:rsidP="009125CB">
      <w:pPr>
        <w:spacing w:before="100" w:beforeAutospacing="1" w:after="100" w:afterAutospacing="1" w:line="276" w:lineRule="auto"/>
        <w:jc w:val="both"/>
        <w:rPr>
          <w:rFonts w:asciiTheme="majorBidi" w:eastAsia="Times New Roman" w:hAnsiTheme="majorBidi" w:cstheme="majorBidi"/>
          <w:sz w:val="20"/>
          <w:szCs w:val="20"/>
        </w:rPr>
      </w:pPr>
      <w:r w:rsidRPr="009125CB">
        <w:rPr>
          <w:rFonts w:asciiTheme="majorBidi" w:eastAsia="Times New Roman" w:hAnsiTheme="majorBidi" w:cstheme="majorBidi" w:hint="eastAsia"/>
          <w:sz w:val="20"/>
          <w:szCs w:val="20"/>
        </w:rPr>
        <w:t xml:space="preserve">The first author is a certified Project Director and has led multiple concurrent packages for Red Sea Global giga-projects. The second author is a Planning Manager with more than 13 years of experience in managing planning, subcontracting, and commissioning risks for MEP and building systems packages for Saudi Aramco, NEOM, Red Sea Global and </w:t>
      </w:r>
      <w:proofErr w:type="spellStart"/>
      <w:r w:rsidRPr="009125CB">
        <w:rPr>
          <w:rFonts w:asciiTheme="majorBidi" w:eastAsia="Times New Roman" w:hAnsiTheme="majorBidi" w:cstheme="majorBidi" w:hint="eastAsia"/>
          <w:sz w:val="20"/>
          <w:szCs w:val="20"/>
        </w:rPr>
        <w:t>Qiddiya</w:t>
      </w:r>
      <w:proofErr w:type="spellEnd"/>
      <w:r w:rsidRPr="009125CB">
        <w:rPr>
          <w:rFonts w:asciiTheme="majorBidi" w:eastAsia="Times New Roman" w:hAnsiTheme="majorBidi" w:cstheme="majorBidi" w:hint="eastAsia"/>
          <w:sz w:val="20"/>
          <w:szCs w:val="20"/>
        </w:rPr>
        <w:t>. The delivery-chain patterns introduced in Sections 1.2 and 3.6 are presented as illustrative examples without being based on empirical evidence, because these observations are derived from professional experience and are consistent with reporting practices of conceptual research based on practitioner insights.</w:t>
      </w:r>
    </w:p>
    <w:p w14:paraId="58C1FEBB" w14:textId="77777777" w:rsidR="009125CB" w:rsidRPr="009125CB" w:rsidRDefault="009125CB" w:rsidP="00304304">
      <w:pPr>
        <w:pStyle w:val="Heading2"/>
      </w:pPr>
      <w:r w:rsidRPr="009125CB">
        <w:t>2.2 Literature Search Protocol</w:t>
      </w:r>
    </w:p>
    <w:p w14:paraId="255638A8" w14:textId="77777777" w:rsidR="009125CB" w:rsidRPr="009125CB" w:rsidRDefault="009125CB" w:rsidP="009125CB">
      <w:pPr>
        <w:spacing w:before="100" w:beforeAutospacing="1" w:after="100" w:afterAutospacing="1" w:line="276" w:lineRule="auto"/>
        <w:jc w:val="both"/>
        <w:rPr>
          <w:rFonts w:asciiTheme="majorBidi" w:eastAsia="Times New Roman" w:hAnsiTheme="majorBidi" w:cstheme="majorBidi"/>
          <w:sz w:val="20"/>
          <w:szCs w:val="20"/>
        </w:rPr>
      </w:pPr>
      <w:r w:rsidRPr="009125CB">
        <w:rPr>
          <w:rFonts w:asciiTheme="majorBidi" w:eastAsia="Times New Roman" w:hAnsiTheme="majorBidi" w:cstheme="majorBidi" w:hint="eastAsia"/>
          <w:sz w:val="20"/>
          <w:szCs w:val="20"/>
        </w:rPr>
        <w:t>Three literature domains were identified: Industrial control and SCADA security, cyber-physical systems security, and construction and smart building cybersecurity governance. The Scopus, Web of Science, IEEE Xplore, ScienceDirect, ACM Digital Library and Oxford Academic databases were searched for the terms including “building automation,” “SCADA,” “cyber-physical systems,” “construction cybersecurity,” “smart building,” and “giga-project” as well as “security,” “risk” and “governance” between January and June 2026.</w:t>
      </w:r>
    </w:p>
    <w:p w14:paraId="77C84E02" w14:textId="77777777" w:rsidR="009125CB" w:rsidRPr="009125CB" w:rsidRDefault="009125CB" w:rsidP="009125CB">
      <w:pPr>
        <w:spacing w:before="100" w:beforeAutospacing="1" w:after="100" w:afterAutospacing="1" w:line="276" w:lineRule="auto"/>
        <w:jc w:val="both"/>
        <w:rPr>
          <w:rFonts w:asciiTheme="majorBidi" w:eastAsia="Times New Roman" w:hAnsiTheme="majorBidi" w:cstheme="majorBidi"/>
          <w:sz w:val="20"/>
          <w:szCs w:val="20"/>
        </w:rPr>
      </w:pPr>
      <w:r w:rsidRPr="009125CB">
        <w:rPr>
          <w:rFonts w:asciiTheme="majorBidi" w:eastAsia="Times New Roman" w:hAnsiTheme="majorBidi" w:cstheme="majorBidi" w:hint="eastAsia"/>
          <w:sz w:val="20"/>
          <w:szCs w:val="20"/>
        </w:rPr>
        <w:t xml:space="preserve">The initial search identified 164 candidate records. Following duplicate removal and screening of titles and abstracts, 58 records progressed to full text review. If a report included a threat, risk method or governance finding applicable to BAS, ICS or construction delivery, the record was retained, but if it did not refer to control systems, a record was retained if </w:t>
      </w:r>
      <w:r w:rsidRPr="009125CB">
        <w:rPr>
          <w:rFonts w:asciiTheme="majorBidi" w:eastAsia="Times New Roman" w:hAnsiTheme="majorBidi" w:cstheme="majorBidi" w:hint="eastAsia"/>
          <w:sz w:val="20"/>
          <w:szCs w:val="20"/>
        </w:rPr>
        <w:lastRenderedPageBreak/>
        <w:t>it was relevant to general IT security. This yielded 25 academic sources, 20 of which were published from 2020 to 2026, and five were older foundational studies. A single government policy document, referenced separately, provides contextual information for Vision 2030 and is not included in this count.</w:t>
      </w:r>
    </w:p>
    <w:p w14:paraId="5A659FC8" w14:textId="77777777" w:rsidR="009125CB" w:rsidRPr="009125CB" w:rsidRDefault="009125CB" w:rsidP="00304304">
      <w:pPr>
        <w:pStyle w:val="Heading2"/>
      </w:pPr>
      <w:r w:rsidRPr="009125CB">
        <w:t>2.3 Framework Development and Consistency Check</w:t>
      </w:r>
    </w:p>
    <w:p w14:paraId="07AF9BA5" w14:textId="394731F0" w:rsidR="009125CB" w:rsidRDefault="009125CB" w:rsidP="009125CB">
      <w:pPr>
        <w:spacing w:before="100" w:beforeAutospacing="1" w:after="100" w:afterAutospacing="1" w:line="276" w:lineRule="auto"/>
        <w:jc w:val="both"/>
        <w:rPr>
          <w:rFonts w:asciiTheme="majorBidi" w:eastAsia="Times New Roman" w:hAnsiTheme="majorBidi" w:cstheme="majorBidi"/>
          <w:sz w:val="20"/>
          <w:szCs w:val="20"/>
        </w:rPr>
      </w:pPr>
      <w:r w:rsidRPr="009125CB">
        <w:rPr>
          <w:rFonts w:asciiTheme="majorBidi" w:eastAsia="Times New Roman" w:hAnsiTheme="majorBidi" w:cstheme="majorBidi" w:hint="eastAsia"/>
          <w:sz w:val="20"/>
          <w:szCs w:val="20"/>
        </w:rPr>
        <w:t>BACRF was developed as a six-layer framework, each layer building on the previous, ranging from asset visibility to continuous assurance, with content from the source group most closely associated with that layer being used. This reflects the fact that multiple sources address more than one layer, and citations are therefore not assigned exclusively to individual layers. BACRF has not yet been evaluated on an actual project, but rather, it was assessed for internal and external consistency. This check was conducted using three questions: each layer is linked to a research domain; the six threat classes are distinct and encompass the exposure types identified in the review. The assessment also examined whether the contractual mapping is expressed in terms stipulated in a multi-party delivery contract like FIDIC-based or equivalent Saudi bespoke contract form.</w:t>
      </w:r>
    </w:p>
    <w:p w14:paraId="5400BA81" w14:textId="6CF338EF" w:rsidR="00294491" w:rsidRPr="00E37438" w:rsidRDefault="00294491" w:rsidP="00304304">
      <w:pPr>
        <w:pStyle w:val="Heading1"/>
        <w:rPr>
          <w:lang w:val="en"/>
        </w:rPr>
      </w:pPr>
      <w:r w:rsidRPr="00E37438">
        <w:rPr>
          <w:lang w:val="en"/>
        </w:rPr>
        <w:t xml:space="preserve">3. </w:t>
      </w:r>
      <w:r w:rsidR="009125CB" w:rsidRPr="00304304">
        <w:t>Results</w:t>
      </w:r>
    </w:p>
    <w:p w14:paraId="17652AF6" w14:textId="77777777" w:rsidR="009125CB" w:rsidRPr="009125CB" w:rsidRDefault="009125CB" w:rsidP="00304304">
      <w:pPr>
        <w:pStyle w:val="Heading2"/>
      </w:pPr>
      <w:r w:rsidRPr="009125CB">
        <w:t>3.1 Literature Synthesis</w:t>
      </w:r>
    </w:p>
    <w:p w14:paraId="637B8EF7" w14:textId="77777777" w:rsidR="009D7D98" w:rsidRDefault="009125CB" w:rsidP="00304304">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Using the search protocol outlined in Section 2.2, 25 academic sources, of which 20 were published between 2020 and 2026 and five of which were foundational, were identified, along with the Vision 2030 policy document. To </w:t>
      </w:r>
      <w:proofErr w:type="spellStart"/>
      <w:r w:rsidRPr="009125CB">
        <w:rPr>
          <w:rFonts w:asciiTheme="majorBidi" w:hAnsiTheme="majorBidi" w:cstheme="majorBidi" w:hint="eastAsia"/>
          <w:sz w:val="20"/>
          <w:szCs w:val="20"/>
        </w:rPr>
        <w:t>synthesise</w:t>
      </w:r>
      <w:proofErr w:type="spellEnd"/>
      <w:r w:rsidRPr="009125CB">
        <w:rPr>
          <w:rFonts w:asciiTheme="majorBidi" w:hAnsiTheme="majorBidi" w:cstheme="majorBidi" w:hint="eastAsia"/>
          <w:sz w:val="20"/>
          <w:szCs w:val="20"/>
        </w:rPr>
        <w:t xml:space="preserve"> the key findings across the eight studies included in the synthesis, Table 1 </w:t>
      </w:r>
      <w:proofErr w:type="spellStart"/>
      <w:r w:rsidRPr="009125CB">
        <w:rPr>
          <w:rFonts w:asciiTheme="majorBidi" w:hAnsiTheme="majorBidi" w:cstheme="majorBidi" w:hint="eastAsia"/>
          <w:sz w:val="20"/>
          <w:szCs w:val="20"/>
        </w:rPr>
        <w:t>summarises</w:t>
      </w:r>
      <w:proofErr w:type="spellEnd"/>
      <w:r w:rsidRPr="009125CB">
        <w:rPr>
          <w:rFonts w:asciiTheme="majorBidi" w:hAnsiTheme="majorBidi" w:cstheme="majorBidi" w:hint="eastAsia"/>
          <w:sz w:val="20"/>
          <w:szCs w:val="20"/>
        </w:rPr>
        <w:t xml:space="preserve"> the focus and key finding for each study and its main contribution to BACRF. Together, these studies support the findings presented in Section 1.3: BAS-specific and cyber-physical systems research provide a technically sound threat vocabulary; facilities-management research identifies handover as a time of high cyber risk; and research in the field of cyber security for construction provides additional evidence of a persistent sector-specific governance gap.</w:t>
      </w:r>
    </w:p>
    <w:p w14:paraId="026F5730" w14:textId="77777777" w:rsidR="003D0CD0" w:rsidRPr="009125CB" w:rsidRDefault="003D0CD0" w:rsidP="003D0CD0">
      <w:pPr>
        <w:pStyle w:val="Heading2"/>
      </w:pPr>
      <w:r w:rsidRPr="009125CB">
        <w:t>3.2 The BACRF Framework</w:t>
      </w:r>
    </w:p>
    <w:p w14:paraId="2A7607BC" w14:textId="04707F2B" w:rsidR="003D0CD0" w:rsidRDefault="003D0CD0" w:rsidP="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 xml:space="preserve">BACRF is structured as six connected layers moving from asset visibility to continuous assurance. Fig. 1 illustrates how Vision 2030 </w:t>
      </w:r>
      <w:proofErr w:type="spellStart"/>
      <w:r w:rsidRPr="009125CB">
        <w:rPr>
          <w:rFonts w:asciiTheme="majorBidi" w:hAnsiTheme="majorBidi" w:cstheme="majorBidi"/>
          <w:sz w:val="20"/>
          <w:szCs w:val="20"/>
        </w:rPr>
        <w:t>digitalisation</w:t>
      </w:r>
      <w:proofErr w:type="spellEnd"/>
      <w:r w:rsidRPr="009125CB">
        <w:rPr>
          <w:rFonts w:asciiTheme="majorBidi" w:hAnsiTheme="majorBidi" w:cstheme="majorBidi"/>
          <w:sz w:val="20"/>
          <w:szCs w:val="20"/>
        </w:rPr>
        <w:t xml:space="preserve"> and BAS convergence with corporate IT, combined with legacy protocol weakness and fragmented delivery-chain governance, increase the cyber-attack surface across design, construction, and handover, creating operational, safety, financial, and reputational risks for owners and operators</w:t>
      </w:r>
    </w:p>
    <w:p w14:paraId="787337F1" w14:textId="77777777" w:rsidR="003D0CD0" w:rsidRDefault="003D0CD0" w:rsidP="00304304">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Fig. 2 presents the resulting six-layer architecture: asset and interface discovery, threat and vulnerability intelligence, risk classification, contractual and governance mapping, risk-informed decision support, and continuous assurance and handover processes</w:t>
      </w:r>
    </w:p>
    <w:p w14:paraId="3AB51093" w14:textId="77777777" w:rsidR="003D0CD0" w:rsidRPr="009125CB" w:rsidRDefault="003D0CD0" w:rsidP="003D0CD0">
      <w:pPr>
        <w:pStyle w:val="Heading2"/>
      </w:pPr>
      <w:r w:rsidRPr="009125CB">
        <w:t>3.2.1 Layer 1: Asset and Interface Discovery</w:t>
      </w:r>
    </w:p>
    <w:p w14:paraId="4F49A541" w14:textId="77777777" w:rsidR="003D0CD0" w:rsidRPr="009125CB" w:rsidRDefault="003D0CD0" w:rsidP="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 xml:space="preserve">Layer 1 builds an inventory of every BAS and IoT device, switch, controller, and vendor remote-access point, mapped against its protocol, whether BACnet/IP, Modbus, KNX, or a proprietary BMS protocol. On a giga-project this should be developed incrementally as each MEP package is commissioned, because </w:t>
      </w:r>
      <w:r w:rsidRPr="009125CB">
        <w:rPr>
          <w:rFonts w:asciiTheme="majorBidi" w:hAnsiTheme="majorBidi" w:cstheme="majorBidi"/>
          <w:sz w:val="20"/>
          <w:szCs w:val="20"/>
        </w:rPr>
        <w:lastRenderedPageBreak/>
        <w:t>separate vendors often install overlapping network infrastructure on the same site.</w:t>
      </w:r>
    </w:p>
    <w:p w14:paraId="57557DE3" w14:textId="77777777" w:rsidR="003D0CD0" w:rsidRPr="009125CB" w:rsidRDefault="003D0CD0" w:rsidP="003D0CD0">
      <w:pPr>
        <w:pStyle w:val="Heading2"/>
      </w:pPr>
      <w:r w:rsidRPr="009125CB">
        <w:t>3.2.2 Layer 2: Threat and Vulnerability Intelligence</w:t>
      </w:r>
    </w:p>
    <w:p w14:paraId="05CB4E0D" w14:textId="77777777" w:rsidR="003D0CD0" w:rsidRPr="009125CB" w:rsidRDefault="003D0CD0" w:rsidP="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Layer 2 draws on CISA’s ICS advisories, the NIST vulnerability database, and available penetration-test findings to maintain current threat intelligence rather than relying on a single design-stage assessment, consistent with survey findings that scanning and testing remain the two most widely used SCADA assessment methods [8].</w:t>
      </w:r>
    </w:p>
    <w:p w14:paraId="637E015E" w14:textId="77777777" w:rsidR="003D0CD0" w:rsidRPr="009125CB" w:rsidRDefault="003D0CD0" w:rsidP="003D0CD0">
      <w:pPr>
        <w:pStyle w:val="Heading2"/>
      </w:pPr>
      <w:r w:rsidRPr="009125CB">
        <w:t>3.3 BAS-Specific Threat Taxonomy</w:t>
      </w:r>
    </w:p>
    <w:p w14:paraId="74075946" w14:textId="77777777" w:rsidR="003D0CD0" w:rsidRDefault="003D0CD0" w:rsidP="003D0CD0">
      <w:pPr>
        <w:pStyle w:val="NormalWeb"/>
        <w:spacing w:line="276" w:lineRule="auto"/>
        <w:jc w:val="both"/>
        <w:rPr>
          <w:rFonts w:asciiTheme="majorBidi" w:hAnsiTheme="majorBidi" w:cstheme="majorBidi"/>
          <w:sz w:val="20"/>
          <w:szCs w:val="20"/>
        </w:rPr>
        <w:sectPr w:rsidR="003D0CD0" w:rsidSect="003D0CD0">
          <w:type w:val="continuous"/>
          <w:pgSz w:w="9911" w:h="13682"/>
          <w:pgMar w:top="720" w:right="720" w:bottom="720" w:left="720" w:header="720" w:footer="720" w:gutter="0"/>
          <w:cols w:num="2" w:space="720"/>
          <w:docGrid w:linePitch="360"/>
        </w:sectPr>
      </w:pPr>
      <w:r w:rsidRPr="009125CB">
        <w:rPr>
          <w:rFonts w:asciiTheme="majorBidi" w:hAnsiTheme="majorBidi" w:cstheme="majorBidi"/>
          <w:sz w:val="20"/>
          <w:szCs w:val="20"/>
        </w:rPr>
        <w:t xml:space="preserve">Layer 3 classifies each exposure into one of six BAS threat classes, </w:t>
      </w:r>
      <w:proofErr w:type="spellStart"/>
      <w:r w:rsidRPr="009125CB">
        <w:rPr>
          <w:rFonts w:asciiTheme="majorBidi" w:hAnsiTheme="majorBidi" w:cstheme="majorBidi"/>
          <w:sz w:val="20"/>
          <w:szCs w:val="20"/>
        </w:rPr>
        <w:t>summarised</w:t>
      </w:r>
      <w:proofErr w:type="spellEnd"/>
      <w:r w:rsidRPr="009125CB">
        <w:rPr>
          <w:rFonts w:asciiTheme="majorBidi" w:hAnsiTheme="majorBidi" w:cstheme="majorBidi"/>
          <w:sz w:val="20"/>
          <w:szCs w:val="20"/>
        </w:rPr>
        <w:t xml:space="preserve"> in Table 2, and assigns likelihood and consequence scores using project-context factors rather than sole reliance on generic vulnerability scores. The six classes are drawn from the cyber-physical systems and SCADA literature reviewed in Section 1.3, adapted to a construction and early-operation environment rather than a mature operational asset.</w:t>
      </w:r>
    </w:p>
    <w:p w14:paraId="3B7D1FF6" w14:textId="48FC761A" w:rsidR="009125CB" w:rsidRPr="009125CB" w:rsidRDefault="009125CB" w:rsidP="009D7D98">
      <w:pPr>
        <w:pStyle w:val="NormalWeb"/>
        <w:spacing w:line="276" w:lineRule="auto"/>
        <w:jc w:val="center"/>
        <w:rPr>
          <w:rFonts w:asciiTheme="majorBidi" w:hAnsiTheme="majorBidi" w:cstheme="majorBidi"/>
          <w:i/>
          <w:sz w:val="18"/>
          <w:szCs w:val="18"/>
        </w:rPr>
      </w:pPr>
      <w:r w:rsidRPr="009125CB">
        <w:rPr>
          <w:rFonts w:asciiTheme="majorBidi" w:hAnsiTheme="majorBidi" w:cstheme="majorBidi"/>
          <w:b/>
          <w:bCs/>
          <w:i/>
          <w:sz w:val="18"/>
          <w:szCs w:val="18"/>
        </w:rPr>
        <w:t xml:space="preserve">Table 1 </w:t>
      </w:r>
      <w:r w:rsidRPr="009125CB">
        <w:rPr>
          <w:rFonts w:asciiTheme="majorBidi" w:hAnsiTheme="majorBidi" w:cstheme="majorBidi"/>
          <w:i/>
          <w:sz w:val="18"/>
          <w:szCs w:val="18"/>
        </w:rPr>
        <w:t>Synthesis of Representative Studies Informing the BACRF Layer Architecture</w:t>
      </w:r>
    </w:p>
    <w:tbl>
      <w:tblPr>
        <w:tblStyle w:val="TableGrid"/>
        <w:tblW w:w="5000" w:type="pct"/>
        <w:tblLook w:val="04A0" w:firstRow="1" w:lastRow="0" w:firstColumn="1" w:lastColumn="0" w:noHBand="0" w:noVBand="1"/>
      </w:tblPr>
      <w:tblGrid>
        <w:gridCol w:w="1529"/>
        <w:gridCol w:w="2251"/>
        <w:gridCol w:w="2611"/>
        <w:gridCol w:w="2070"/>
      </w:tblGrid>
      <w:tr w:rsidR="009125CB" w:rsidRPr="009125CB" w14:paraId="7A2E5863" w14:textId="77777777" w:rsidTr="00304304">
        <w:tc>
          <w:tcPr>
            <w:tcW w:w="904" w:type="pct"/>
          </w:tcPr>
          <w:p w14:paraId="4A3FF36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Study</w:t>
            </w:r>
          </w:p>
        </w:tc>
        <w:tc>
          <w:tcPr>
            <w:tcW w:w="1330" w:type="pct"/>
          </w:tcPr>
          <w:p w14:paraId="126900B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Focus</w:t>
            </w:r>
          </w:p>
        </w:tc>
        <w:tc>
          <w:tcPr>
            <w:tcW w:w="1543" w:type="pct"/>
          </w:tcPr>
          <w:p w14:paraId="614C7D6F"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Key Finding</w:t>
            </w:r>
          </w:p>
        </w:tc>
        <w:tc>
          <w:tcPr>
            <w:tcW w:w="1223" w:type="pct"/>
          </w:tcPr>
          <w:p w14:paraId="4E75042F"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Contribution to BACRF</w:t>
            </w:r>
          </w:p>
        </w:tc>
      </w:tr>
      <w:tr w:rsidR="009125CB" w:rsidRPr="009125CB" w14:paraId="651C997E" w14:textId="77777777" w:rsidTr="00304304">
        <w:tc>
          <w:tcPr>
            <w:tcW w:w="904" w:type="pct"/>
          </w:tcPr>
          <w:p w14:paraId="5F01BB95" w14:textId="77777777" w:rsidR="009125CB" w:rsidRPr="009125CB" w:rsidRDefault="009125CB" w:rsidP="009125CB">
            <w:pPr>
              <w:pStyle w:val="NormalWeb"/>
              <w:spacing w:line="276" w:lineRule="auto"/>
              <w:jc w:val="both"/>
              <w:rPr>
                <w:rFonts w:asciiTheme="majorBidi" w:hAnsiTheme="majorBidi" w:cstheme="majorBidi"/>
                <w:sz w:val="20"/>
                <w:szCs w:val="20"/>
              </w:rPr>
            </w:pPr>
            <w:proofErr w:type="spellStart"/>
            <w:r w:rsidRPr="009125CB">
              <w:rPr>
                <w:rFonts w:asciiTheme="majorBidi" w:hAnsiTheme="majorBidi" w:cstheme="majorBidi" w:hint="eastAsia"/>
                <w:sz w:val="20"/>
                <w:szCs w:val="20"/>
              </w:rPr>
              <w:t>Granzer</w:t>
            </w:r>
            <w:proofErr w:type="spellEnd"/>
            <w:r w:rsidRPr="009125CB">
              <w:rPr>
                <w:rFonts w:asciiTheme="majorBidi" w:hAnsiTheme="majorBidi" w:cstheme="majorBidi" w:hint="eastAsia"/>
                <w:sz w:val="20"/>
                <w:szCs w:val="20"/>
              </w:rPr>
              <w:t xml:space="preserve"> et al. [3]</w:t>
            </w:r>
          </w:p>
        </w:tc>
        <w:tc>
          <w:tcPr>
            <w:tcW w:w="1330" w:type="pct"/>
          </w:tcPr>
          <w:p w14:paraId="60863970"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Protocol-level threat analysis of BACnet and KNX</w:t>
            </w:r>
          </w:p>
        </w:tc>
        <w:tc>
          <w:tcPr>
            <w:tcW w:w="1543" w:type="pct"/>
          </w:tcPr>
          <w:p w14:paraId="185676A0"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Authentication and encryption remain limited by design in field-bus protocols</w:t>
            </w:r>
          </w:p>
        </w:tc>
        <w:tc>
          <w:tcPr>
            <w:tcW w:w="1223" w:type="pct"/>
          </w:tcPr>
          <w:p w14:paraId="4811920B"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Layers 1–2: asset and protocol inventory</w:t>
            </w:r>
          </w:p>
        </w:tc>
      </w:tr>
      <w:tr w:rsidR="009125CB" w:rsidRPr="009125CB" w14:paraId="0EF15792" w14:textId="77777777" w:rsidTr="00304304">
        <w:tc>
          <w:tcPr>
            <w:tcW w:w="904" w:type="pct"/>
          </w:tcPr>
          <w:p w14:paraId="15396D6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McLaughlin et al. [5]</w:t>
            </w:r>
          </w:p>
        </w:tc>
        <w:tc>
          <w:tcPr>
            <w:tcW w:w="1330" w:type="pct"/>
          </w:tcPr>
          <w:p w14:paraId="5726370B"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Review of the ICS cybersecurity landscape</w:t>
            </w:r>
          </w:p>
        </w:tc>
        <w:tc>
          <w:tcPr>
            <w:tcW w:w="1543" w:type="pct"/>
          </w:tcPr>
          <w:p w14:paraId="701A9728"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IT-based control systems expand the attack surface as the cyber–physical gap closes</w:t>
            </w:r>
          </w:p>
        </w:tc>
        <w:tc>
          <w:tcPr>
            <w:tcW w:w="1223" w:type="pct"/>
          </w:tcPr>
          <w:p w14:paraId="4725C487"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Layer 2: threat intelligence scope</w:t>
            </w:r>
          </w:p>
        </w:tc>
      </w:tr>
      <w:tr w:rsidR="009125CB" w:rsidRPr="009125CB" w14:paraId="3E299FE5" w14:textId="77777777" w:rsidTr="00304304">
        <w:tc>
          <w:tcPr>
            <w:tcW w:w="904" w:type="pct"/>
          </w:tcPr>
          <w:p w14:paraId="5BB93E6D"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Nazir et al. [8]</w:t>
            </w:r>
          </w:p>
        </w:tc>
        <w:tc>
          <w:tcPr>
            <w:tcW w:w="1330" w:type="pct"/>
          </w:tcPr>
          <w:p w14:paraId="6C9CB2E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Survey of SCADA security assessment techniques</w:t>
            </w:r>
          </w:p>
        </w:tc>
        <w:tc>
          <w:tcPr>
            <w:tcW w:w="1543" w:type="pct"/>
          </w:tcPr>
          <w:p w14:paraId="52879FC1"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Governance and process gaps, not only technical flaws, contribute to exploitable vulnerabilities</w:t>
            </w:r>
          </w:p>
        </w:tc>
        <w:tc>
          <w:tcPr>
            <w:tcW w:w="1223" w:type="pct"/>
          </w:tcPr>
          <w:p w14:paraId="3808A188"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Layers 3–4: risk and governance logic</w:t>
            </w:r>
          </w:p>
        </w:tc>
      </w:tr>
      <w:tr w:rsidR="009125CB" w:rsidRPr="009125CB" w14:paraId="5D48DABC" w14:textId="77777777" w:rsidTr="00304304">
        <w:tc>
          <w:tcPr>
            <w:tcW w:w="904" w:type="pct"/>
          </w:tcPr>
          <w:p w14:paraId="5DE7E497"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Cao et al. [10]</w:t>
            </w:r>
          </w:p>
        </w:tc>
        <w:tc>
          <w:tcPr>
            <w:tcW w:w="1330" w:type="pct"/>
          </w:tcPr>
          <w:p w14:paraId="24394AE0"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Survey of network attacks on cyber-physical systems</w:t>
            </w:r>
          </w:p>
        </w:tc>
        <w:tc>
          <w:tcPr>
            <w:tcW w:w="1543" w:type="pct"/>
          </w:tcPr>
          <w:p w14:paraId="44FA3AEE"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Denial of service, false data injection, and MITM represent prominent CPS attack types</w:t>
            </w:r>
          </w:p>
        </w:tc>
        <w:tc>
          <w:tcPr>
            <w:tcW w:w="1223" w:type="pct"/>
          </w:tcPr>
          <w:p w14:paraId="4EB3A835"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Layer 3: threat classification</w:t>
            </w:r>
          </w:p>
        </w:tc>
      </w:tr>
      <w:tr w:rsidR="009125CB" w:rsidRPr="009125CB" w14:paraId="1FDBAAC2" w14:textId="77777777" w:rsidTr="00304304">
        <w:tc>
          <w:tcPr>
            <w:tcW w:w="904" w:type="pct"/>
          </w:tcPr>
          <w:p w14:paraId="4EFC443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Kayan et al. [12]</w:t>
            </w:r>
          </w:p>
        </w:tc>
        <w:tc>
          <w:tcPr>
            <w:tcW w:w="1330" w:type="pct"/>
          </w:tcPr>
          <w:p w14:paraId="3ED13391"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Review of industrial cyber-physical systems security</w:t>
            </w:r>
          </w:p>
        </w:tc>
        <w:tc>
          <w:tcPr>
            <w:tcW w:w="1543" w:type="pct"/>
          </w:tcPr>
          <w:p w14:paraId="7AB40FBF"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Weak boundary protection and undefined policy, not zero-days, cause most breaches</w:t>
            </w:r>
          </w:p>
        </w:tc>
        <w:tc>
          <w:tcPr>
            <w:tcW w:w="1223" w:type="pct"/>
          </w:tcPr>
          <w:p w14:paraId="68CD1CED"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Layer 5: governance-first </w:t>
            </w:r>
            <w:proofErr w:type="spellStart"/>
            <w:r w:rsidRPr="009125CB">
              <w:rPr>
                <w:rFonts w:asciiTheme="majorBidi" w:hAnsiTheme="majorBidi" w:cstheme="majorBidi" w:hint="eastAsia"/>
                <w:sz w:val="20"/>
                <w:szCs w:val="20"/>
              </w:rPr>
              <w:t>prioritisation</w:t>
            </w:r>
            <w:proofErr w:type="spellEnd"/>
          </w:p>
        </w:tc>
      </w:tr>
      <w:tr w:rsidR="009125CB" w:rsidRPr="009125CB" w14:paraId="24FD6137" w14:textId="77777777" w:rsidTr="00304304">
        <w:tc>
          <w:tcPr>
            <w:tcW w:w="904" w:type="pct"/>
          </w:tcPr>
          <w:p w14:paraId="49329537"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García de Soto et al. [7]</w:t>
            </w:r>
          </w:p>
        </w:tc>
        <w:tc>
          <w:tcPr>
            <w:tcW w:w="1330" w:type="pct"/>
          </w:tcPr>
          <w:p w14:paraId="3493366C"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Industry survey on construction cybersecurity</w:t>
            </w:r>
          </w:p>
        </w:tc>
        <w:tc>
          <w:tcPr>
            <w:tcW w:w="1543" w:type="pct"/>
          </w:tcPr>
          <w:p w14:paraId="0E9BA61A"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Most construction cybersecurity plans still borrow generic IT frameworks</w:t>
            </w:r>
          </w:p>
        </w:tc>
        <w:tc>
          <w:tcPr>
            <w:tcW w:w="1223" w:type="pct"/>
          </w:tcPr>
          <w:p w14:paraId="043FF742"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Supports the identified construction governance gap</w:t>
            </w:r>
          </w:p>
        </w:tc>
      </w:tr>
      <w:tr w:rsidR="009125CB" w:rsidRPr="009125CB" w14:paraId="59F7F6F6" w14:textId="77777777" w:rsidTr="00304304">
        <w:tc>
          <w:tcPr>
            <w:tcW w:w="904" w:type="pct"/>
          </w:tcPr>
          <w:p w14:paraId="27874456" w14:textId="77777777" w:rsidR="009125CB" w:rsidRPr="009125CB" w:rsidRDefault="009125CB" w:rsidP="009125CB">
            <w:pPr>
              <w:pStyle w:val="NormalWeb"/>
              <w:spacing w:line="276" w:lineRule="auto"/>
              <w:jc w:val="both"/>
              <w:rPr>
                <w:rFonts w:asciiTheme="majorBidi" w:hAnsiTheme="majorBidi" w:cstheme="majorBidi"/>
                <w:sz w:val="20"/>
                <w:szCs w:val="20"/>
              </w:rPr>
            </w:pPr>
            <w:proofErr w:type="spellStart"/>
            <w:r w:rsidRPr="009125CB">
              <w:rPr>
                <w:rFonts w:asciiTheme="majorBidi" w:hAnsiTheme="majorBidi" w:cstheme="majorBidi" w:hint="eastAsia"/>
                <w:sz w:val="20"/>
                <w:szCs w:val="20"/>
              </w:rPr>
              <w:lastRenderedPageBreak/>
              <w:t>Ghadiminia</w:t>
            </w:r>
            <w:proofErr w:type="spellEnd"/>
            <w:r w:rsidRPr="009125CB">
              <w:rPr>
                <w:rFonts w:asciiTheme="majorBidi" w:hAnsiTheme="majorBidi" w:cstheme="majorBidi" w:hint="eastAsia"/>
                <w:sz w:val="20"/>
                <w:szCs w:val="20"/>
              </w:rPr>
              <w:t xml:space="preserve"> et al. [20]</w:t>
            </w:r>
          </w:p>
        </w:tc>
        <w:tc>
          <w:tcPr>
            <w:tcW w:w="1330" w:type="pct"/>
          </w:tcPr>
          <w:p w14:paraId="0B556A6B"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BIM-FM cyber-attack risk matrix</w:t>
            </w:r>
          </w:p>
        </w:tc>
        <w:tc>
          <w:tcPr>
            <w:tcW w:w="1543" w:type="pct"/>
          </w:tcPr>
          <w:p w14:paraId="66E02FCF"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Post-occupancy carries a disproportionate share of documented cyber risk</w:t>
            </w:r>
          </w:p>
        </w:tc>
        <w:tc>
          <w:tcPr>
            <w:tcW w:w="1223" w:type="pct"/>
          </w:tcPr>
          <w:p w14:paraId="41970718"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Layer 6: assurance at handover</w:t>
            </w:r>
          </w:p>
        </w:tc>
      </w:tr>
      <w:tr w:rsidR="009125CB" w:rsidRPr="009125CB" w14:paraId="0931B6A1" w14:textId="77777777" w:rsidTr="00304304">
        <w:tc>
          <w:tcPr>
            <w:tcW w:w="904" w:type="pct"/>
          </w:tcPr>
          <w:p w14:paraId="18CA3401" w14:textId="77777777" w:rsidR="009125CB" w:rsidRPr="009125CB" w:rsidRDefault="009125CB" w:rsidP="009125CB">
            <w:pPr>
              <w:pStyle w:val="NormalWeb"/>
              <w:spacing w:line="276" w:lineRule="auto"/>
              <w:jc w:val="both"/>
              <w:rPr>
                <w:rFonts w:asciiTheme="majorBidi" w:hAnsiTheme="majorBidi" w:cstheme="majorBidi"/>
                <w:sz w:val="20"/>
                <w:szCs w:val="20"/>
              </w:rPr>
            </w:pPr>
            <w:proofErr w:type="spellStart"/>
            <w:r w:rsidRPr="009125CB">
              <w:rPr>
                <w:rFonts w:asciiTheme="majorBidi" w:hAnsiTheme="majorBidi" w:cstheme="majorBidi" w:hint="eastAsia"/>
                <w:sz w:val="20"/>
                <w:szCs w:val="20"/>
              </w:rPr>
              <w:t>Pärn</w:t>
            </w:r>
            <w:proofErr w:type="spellEnd"/>
            <w:r w:rsidRPr="009125CB">
              <w:rPr>
                <w:rFonts w:asciiTheme="majorBidi" w:hAnsiTheme="majorBidi" w:cstheme="majorBidi" w:hint="eastAsia"/>
                <w:sz w:val="20"/>
                <w:szCs w:val="20"/>
              </w:rPr>
              <w:t xml:space="preserve"> et al. [21]</w:t>
            </w:r>
          </w:p>
        </w:tc>
        <w:tc>
          <w:tcPr>
            <w:tcW w:w="1330" w:type="pct"/>
          </w:tcPr>
          <w:p w14:paraId="2039CEC6"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Digital twin cybersecurity taxonomy for contracting firms</w:t>
            </w:r>
          </w:p>
        </w:tc>
        <w:tc>
          <w:tcPr>
            <w:tcW w:w="1543" w:type="pct"/>
          </w:tcPr>
          <w:p w14:paraId="64BE558C"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Digital-twin-enabled construction cybersecurity is socio-technical, not purely technical</w:t>
            </w:r>
          </w:p>
        </w:tc>
        <w:tc>
          <w:tcPr>
            <w:tcW w:w="1223" w:type="pct"/>
          </w:tcPr>
          <w:p w14:paraId="74E4D0F8"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Supports the governance-oriented framing of BACRF</w:t>
            </w:r>
          </w:p>
        </w:tc>
      </w:tr>
    </w:tbl>
    <w:p w14:paraId="4EEBDA47" w14:textId="77777777" w:rsidR="003D0CD0" w:rsidRPr="009125CB" w:rsidRDefault="003D0CD0" w:rsidP="003D0CD0">
      <w:pPr>
        <w:pStyle w:val="NormalWeb"/>
        <w:spacing w:line="276" w:lineRule="auto"/>
        <w:jc w:val="center"/>
        <w:rPr>
          <w:rFonts w:asciiTheme="majorBidi" w:hAnsiTheme="majorBidi" w:cstheme="majorBidi"/>
          <w:i/>
          <w:iCs/>
          <w:sz w:val="18"/>
          <w:szCs w:val="18"/>
        </w:rPr>
      </w:pPr>
      <w:r w:rsidRPr="009125CB">
        <w:rPr>
          <w:rFonts w:asciiTheme="majorBidi" w:hAnsiTheme="majorBidi" w:cstheme="majorBidi"/>
          <w:b/>
          <w:bCs/>
          <w:i/>
          <w:iCs/>
          <w:sz w:val="18"/>
          <w:szCs w:val="18"/>
        </w:rPr>
        <w:t xml:space="preserve">Table 2 </w:t>
      </w:r>
      <w:r w:rsidRPr="009125CB">
        <w:rPr>
          <w:rFonts w:asciiTheme="majorBidi" w:hAnsiTheme="majorBidi" w:cstheme="majorBidi"/>
          <w:i/>
          <w:iCs/>
          <w:sz w:val="18"/>
          <w:szCs w:val="18"/>
        </w:rPr>
        <w:t>Six BAS Threat Classes Used by the BACRF Risk Classification Component</w:t>
      </w:r>
    </w:p>
    <w:tbl>
      <w:tblPr>
        <w:tblStyle w:val="TableGrid"/>
        <w:tblW w:w="5000" w:type="pct"/>
        <w:tblLook w:val="04A0" w:firstRow="1" w:lastRow="0" w:firstColumn="1" w:lastColumn="0" w:noHBand="0" w:noVBand="1"/>
      </w:tblPr>
      <w:tblGrid>
        <w:gridCol w:w="1711"/>
        <w:gridCol w:w="2611"/>
        <w:gridCol w:w="2611"/>
        <w:gridCol w:w="1528"/>
      </w:tblGrid>
      <w:tr w:rsidR="003D0CD0" w:rsidRPr="009125CB" w14:paraId="6EDFD73C" w14:textId="77777777">
        <w:tc>
          <w:tcPr>
            <w:tcW w:w="1011" w:type="pct"/>
          </w:tcPr>
          <w:p w14:paraId="4921A451"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Threat Class</w:t>
            </w:r>
          </w:p>
        </w:tc>
        <w:tc>
          <w:tcPr>
            <w:tcW w:w="1543" w:type="pct"/>
          </w:tcPr>
          <w:p w14:paraId="2AA99F0E"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Description</w:t>
            </w:r>
          </w:p>
        </w:tc>
        <w:tc>
          <w:tcPr>
            <w:tcW w:w="1543" w:type="pct"/>
          </w:tcPr>
          <w:p w14:paraId="48479794"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Typical Giga-Project Scenario</w:t>
            </w:r>
          </w:p>
        </w:tc>
        <w:tc>
          <w:tcPr>
            <w:tcW w:w="904" w:type="pct"/>
          </w:tcPr>
          <w:p w14:paraId="7D8EEB25"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Primary Source Domain</w:t>
            </w:r>
          </w:p>
        </w:tc>
      </w:tr>
      <w:tr w:rsidR="003D0CD0" w:rsidRPr="009125CB" w14:paraId="17FBBAF0" w14:textId="77777777">
        <w:tc>
          <w:tcPr>
            <w:tcW w:w="1011" w:type="pct"/>
          </w:tcPr>
          <w:p w14:paraId="1C510F1C"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TC1 </w:t>
            </w:r>
            <w:proofErr w:type="spellStart"/>
            <w:r w:rsidRPr="009125CB">
              <w:rPr>
                <w:rFonts w:asciiTheme="majorBidi" w:hAnsiTheme="majorBidi" w:cstheme="majorBidi" w:hint="eastAsia"/>
                <w:sz w:val="20"/>
                <w:szCs w:val="20"/>
              </w:rPr>
              <w:t>Unauthorised</w:t>
            </w:r>
            <w:proofErr w:type="spellEnd"/>
            <w:r w:rsidRPr="009125CB">
              <w:rPr>
                <w:rFonts w:asciiTheme="majorBidi" w:hAnsiTheme="majorBidi" w:cstheme="majorBidi" w:hint="eastAsia"/>
                <w:sz w:val="20"/>
                <w:szCs w:val="20"/>
              </w:rPr>
              <w:t xml:space="preserve"> remote access</w:t>
            </w:r>
          </w:p>
        </w:tc>
        <w:tc>
          <w:tcPr>
            <w:tcW w:w="1543" w:type="pct"/>
          </w:tcPr>
          <w:p w14:paraId="6CBD77D1"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Vendor or integrator remote-access credentials remain active, shared, or unmonitored after commissioning</w:t>
            </w:r>
          </w:p>
        </w:tc>
        <w:tc>
          <w:tcPr>
            <w:tcW w:w="1543" w:type="pct"/>
          </w:tcPr>
          <w:p w14:paraId="3BAA742D"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BAS vendor support account remaining active after handover of a hotel asset months after warranty commissioning</w:t>
            </w:r>
          </w:p>
        </w:tc>
        <w:tc>
          <w:tcPr>
            <w:tcW w:w="904" w:type="pct"/>
          </w:tcPr>
          <w:p w14:paraId="1537C7E1"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SCADA/ICS security</w:t>
            </w:r>
          </w:p>
        </w:tc>
      </w:tr>
      <w:tr w:rsidR="003D0CD0" w:rsidRPr="009125CB" w14:paraId="0CC08108" w14:textId="77777777">
        <w:tc>
          <w:tcPr>
            <w:tcW w:w="1011" w:type="pct"/>
          </w:tcPr>
          <w:p w14:paraId="2F3F4582"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TC2 Protocol-level manipulation</w:t>
            </w:r>
          </w:p>
        </w:tc>
        <w:tc>
          <w:tcPr>
            <w:tcW w:w="1543" w:type="pct"/>
          </w:tcPr>
          <w:p w14:paraId="295A482C"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Exploitation of weak or absent authentication in BACnet, Modbus, or KNX traffic</w:t>
            </w:r>
          </w:p>
        </w:tc>
        <w:tc>
          <w:tcPr>
            <w:tcW w:w="1543" w:type="pct"/>
          </w:tcPr>
          <w:p w14:paraId="078F7F74"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Unauthenticated write command alters chiller setpoints across a zone</w:t>
            </w:r>
          </w:p>
        </w:tc>
        <w:tc>
          <w:tcPr>
            <w:tcW w:w="904" w:type="pct"/>
          </w:tcPr>
          <w:p w14:paraId="271932D9"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BAS security</w:t>
            </w:r>
          </w:p>
        </w:tc>
      </w:tr>
      <w:tr w:rsidR="003D0CD0" w:rsidRPr="009125CB" w14:paraId="482223C8" w14:textId="77777777">
        <w:tc>
          <w:tcPr>
            <w:tcW w:w="1011" w:type="pct"/>
          </w:tcPr>
          <w:p w14:paraId="5022CD59"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TC3 Network segmentation failure</w:t>
            </w:r>
          </w:p>
        </w:tc>
        <w:tc>
          <w:tcPr>
            <w:tcW w:w="1543" w:type="pct"/>
          </w:tcPr>
          <w:p w14:paraId="622CA712"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BAS/OT traffic operating on an unsegmented network with corporate IT or another vendor’s system</w:t>
            </w:r>
          </w:p>
        </w:tc>
        <w:tc>
          <w:tcPr>
            <w:tcW w:w="1543" w:type="pct"/>
          </w:tcPr>
          <w:p w14:paraId="66125246"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Fire alarm and guest-room control networks bridged through a common, unmanaged switch</w:t>
            </w:r>
          </w:p>
        </w:tc>
        <w:tc>
          <w:tcPr>
            <w:tcW w:w="904" w:type="pct"/>
          </w:tcPr>
          <w:p w14:paraId="67EB477B"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Cyber-physical systems</w:t>
            </w:r>
          </w:p>
        </w:tc>
      </w:tr>
      <w:tr w:rsidR="003D0CD0" w:rsidRPr="009125CB" w14:paraId="550126C2" w14:textId="77777777">
        <w:tc>
          <w:tcPr>
            <w:tcW w:w="1011" w:type="pct"/>
          </w:tcPr>
          <w:p w14:paraId="60C39149"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TC4 Denial of service</w:t>
            </w:r>
          </w:p>
        </w:tc>
        <w:tc>
          <w:tcPr>
            <w:tcW w:w="1543" w:type="pct"/>
          </w:tcPr>
          <w:p w14:paraId="49A9915C"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Traffic flooding or device resource exhaustion disabling control or monitoring functions</w:t>
            </w:r>
          </w:p>
        </w:tc>
        <w:tc>
          <w:tcPr>
            <w:tcW w:w="1543" w:type="pct"/>
          </w:tcPr>
          <w:p w14:paraId="093A4939"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BMS dashboard unavailable during a live safety event due to network congestion</w:t>
            </w:r>
          </w:p>
        </w:tc>
        <w:tc>
          <w:tcPr>
            <w:tcW w:w="904" w:type="pct"/>
          </w:tcPr>
          <w:p w14:paraId="1C17B82C"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Network attacks on CPS</w:t>
            </w:r>
          </w:p>
        </w:tc>
      </w:tr>
      <w:tr w:rsidR="003D0CD0" w:rsidRPr="009125CB" w14:paraId="673BF121" w14:textId="77777777">
        <w:tc>
          <w:tcPr>
            <w:tcW w:w="1011" w:type="pct"/>
          </w:tcPr>
          <w:p w14:paraId="2838B1DA"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TC5 Data integrity / false-data injection</w:t>
            </w:r>
          </w:p>
        </w:tc>
        <w:tc>
          <w:tcPr>
            <w:tcW w:w="1543" w:type="pct"/>
          </w:tcPr>
          <w:p w14:paraId="220BB5B7"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Falsified sensor or status data causing incorrect automated or human decisions</w:t>
            </w:r>
          </w:p>
        </w:tc>
        <w:tc>
          <w:tcPr>
            <w:tcW w:w="1543" w:type="pct"/>
          </w:tcPr>
          <w:p w14:paraId="3646E5D4"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Falsified occupancy data inhibits HVAC response in an occupied space</w:t>
            </w:r>
          </w:p>
        </w:tc>
        <w:tc>
          <w:tcPr>
            <w:tcW w:w="904" w:type="pct"/>
          </w:tcPr>
          <w:p w14:paraId="58EBC045"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Cyber-physical systems</w:t>
            </w:r>
          </w:p>
        </w:tc>
      </w:tr>
      <w:tr w:rsidR="003D0CD0" w:rsidRPr="009125CB" w14:paraId="756060A7" w14:textId="77777777">
        <w:tc>
          <w:tcPr>
            <w:tcW w:w="1011" w:type="pct"/>
          </w:tcPr>
          <w:p w14:paraId="019E6592"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TC6 Supply-chain / firmware risk</w:t>
            </w:r>
          </w:p>
        </w:tc>
        <w:tc>
          <w:tcPr>
            <w:tcW w:w="1543" w:type="pct"/>
          </w:tcPr>
          <w:p w14:paraId="34AB38B4"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Compromised firmware, counterfeit components, or unpatched known vulnerabilities</w:t>
            </w:r>
          </w:p>
        </w:tc>
        <w:tc>
          <w:tcPr>
            <w:tcW w:w="1543" w:type="pct"/>
          </w:tcPr>
          <w:p w14:paraId="27AB20BE"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Unpatched controller firmware with a published CVE remaining in service two years after handover</w:t>
            </w:r>
          </w:p>
        </w:tc>
        <w:tc>
          <w:tcPr>
            <w:tcW w:w="904" w:type="pct"/>
          </w:tcPr>
          <w:p w14:paraId="6B13E5B6" w14:textId="77777777" w:rsidR="003D0CD0" w:rsidRPr="009125CB" w:rsidRDefault="003D0CD0">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ICS vulnerability management</w:t>
            </w:r>
          </w:p>
        </w:tc>
      </w:tr>
    </w:tbl>
    <w:p w14:paraId="155A93FC" w14:textId="77777777" w:rsidR="003D0CD0" w:rsidRDefault="003D0CD0" w:rsidP="00304304">
      <w:pPr>
        <w:pStyle w:val="Heading2"/>
      </w:pPr>
    </w:p>
    <w:p w14:paraId="6C7FFC02" w14:textId="77777777" w:rsidR="003D0CD0" w:rsidRDefault="003D0CD0" w:rsidP="00304304">
      <w:pPr>
        <w:pStyle w:val="Heading2"/>
        <w:sectPr w:rsidR="003D0CD0" w:rsidSect="009125CB">
          <w:type w:val="continuous"/>
          <w:pgSz w:w="9911" w:h="13682"/>
          <w:pgMar w:top="720" w:right="720" w:bottom="720" w:left="720" w:header="720" w:footer="720" w:gutter="0"/>
          <w:cols w:space="720"/>
          <w:docGrid w:linePitch="360"/>
        </w:sectPr>
      </w:pPr>
    </w:p>
    <w:p w14:paraId="3546B8EE" w14:textId="44535231" w:rsidR="009125CB" w:rsidRPr="009125CB" w:rsidRDefault="009125CB" w:rsidP="00304304">
      <w:pPr>
        <w:pStyle w:val="NormalWeb"/>
        <w:spacing w:line="276" w:lineRule="auto"/>
        <w:jc w:val="center"/>
        <w:rPr>
          <w:rFonts w:asciiTheme="majorBidi" w:hAnsiTheme="majorBidi" w:cstheme="majorBidi"/>
          <w:sz w:val="20"/>
          <w:szCs w:val="20"/>
        </w:rPr>
      </w:pPr>
      <w:r w:rsidRPr="009125CB">
        <w:rPr>
          <w:rFonts w:asciiTheme="majorBidi" w:hAnsiTheme="majorBidi" w:cstheme="majorBidi"/>
          <w:sz w:val="20"/>
          <w:szCs w:val="20"/>
        </w:rPr>
        <w:lastRenderedPageBreak/>
        <w:drawing>
          <wp:inline distT="0" distB="0" distL="0" distR="0" wp14:anchorId="7415834D" wp14:editId="6F7C45E5">
            <wp:extent cx="3829050" cy="270503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7"/>
                    <a:srcRect b="21996"/>
                    <a:stretch>
                      <a:fillRect/>
                    </a:stretch>
                  </pic:blipFill>
                  <pic:spPr bwMode="auto">
                    <a:xfrm>
                      <a:off x="0" y="0"/>
                      <a:ext cx="3839380" cy="2712331"/>
                    </a:xfrm>
                    <a:prstGeom prst="rect">
                      <a:avLst/>
                    </a:prstGeom>
                    <a:ln>
                      <a:noFill/>
                    </a:ln>
                    <a:extLst>
                      <a:ext uri="{53640926-AAD7-44D8-BBD7-CCE9431645EC}">
                        <a14:shadowObscured xmlns:a14="http://schemas.microsoft.com/office/drawing/2010/main"/>
                      </a:ext>
                    </a:extLst>
                  </pic:spPr>
                </pic:pic>
              </a:graphicData>
            </a:graphic>
          </wp:inline>
        </w:drawing>
      </w:r>
    </w:p>
    <w:p w14:paraId="75316211" w14:textId="715DD658" w:rsidR="009125CB" w:rsidRPr="009125CB" w:rsidRDefault="009125CB" w:rsidP="00304304">
      <w:pPr>
        <w:pStyle w:val="NormalWeb"/>
        <w:spacing w:line="276" w:lineRule="auto"/>
        <w:jc w:val="center"/>
        <w:rPr>
          <w:rFonts w:asciiTheme="majorBidi" w:hAnsiTheme="majorBidi" w:cstheme="majorBidi"/>
          <w:sz w:val="18"/>
          <w:szCs w:val="18"/>
        </w:rPr>
      </w:pPr>
      <w:r w:rsidRPr="009125CB">
        <w:rPr>
          <w:rFonts w:asciiTheme="majorBidi" w:hAnsiTheme="majorBidi" w:cstheme="majorBidi"/>
          <w:b/>
          <w:bCs/>
          <w:i/>
          <w:iCs/>
          <w:sz w:val="18"/>
          <w:szCs w:val="18"/>
        </w:rPr>
        <w:t>Figure 1</w:t>
      </w:r>
      <w:r w:rsidRPr="009125CB">
        <w:rPr>
          <w:rFonts w:asciiTheme="majorBidi" w:hAnsiTheme="majorBidi" w:cstheme="majorBidi"/>
          <w:i/>
          <w:iCs/>
          <w:sz w:val="18"/>
          <w:szCs w:val="18"/>
        </w:rPr>
        <w:t xml:space="preserve"> </w:t>
      </w:r>
      <w:r w:rsidR="00304304" w:rsidRPr="009125CB">
        <w:rPr>
          <w:rFonts w:asciiTheme="majorBidi" w:hAnsiTheme="majorBidi" w:cstheme="majorBidi"/>
          <w:i/>
          <w:iCs/>
          <w:sz w:val="18"/>
          <w:szCs w:val="18"/>
        </w:rPr>
        <w:t>Digitalization</w:t>
      </w:r>
      <w:r w:rsidRPr="009125CB">
        <w:rPr>
          <w:rFonts w:asciiTheme="majorBidi" w:hAnsiTheme="majorBidi" w:cstheme="majorBidi"/>
          <w:i/>
          <w:iCs/>
          <w:sz w:val="18"/>
          <w:szCs w:val="18"/>
        </w:rPr>
        <w:t xml:space="preserve"> Drivers, BAS Exposure Pathways, and Risk Consequences in Saudi Vision 2030 Giga Construction Projects</w:t>
      </w:r>
    </w:p>
    <w:p w14:paraId="319F698B" w14:textId="77777777" w:rsidR="009D7D98" w:rsidRDefault="009D7D98" w:rsidP="00304304">
      <w:pPr>
        <w:pStyle w:val="NormalWeb"/>
        <w:spacing w:line="276" w:lineRule="auto"/>
        <w:jc w:val="both"/>
        <w:rPr>
          <w:rFonts w:asciiTheme="majorBidi" w:hAnsiTheme="majorBidi" w:cstheme="majorBidi"/>
          <w:sz w:val="20"/>
          <w:szCs w:val="20"/>
        </w:rPr>
      </w:pPr>
    </w:p>
    <w:p w14:paraId="4BA0C5D9" w14:textId="77777777" w:rsidR="005E353E" w:rsidRPr="009125CB" w:rsidRDefault="005E353E" w:rsidP="005E353E">
      <w:pPr>
        <w:pStyle w:val="NormalWeb"/>
        <w:spacing w:line="276" w:lineRule="auto"/>
        <w:jc w:val="center"/>
        <w:rPr>
          <w:rFonts w:asciiTheme="majorBidi" w:hAnsiTheme="majorBidi" w:cstheme="majorBidi"/>
          <w:i/>
          <w:iCs/>
          <w:sz w:val="18"/>
          <w:szCs w:val="18"/>
        </w:rPr>
      </w:pPr>
      <w:r w:rsidRPr="009125CB">
        <w:rPr>
          <w:rFonts w:asciiTheme="majorBidi" w:hAnsiTheme="majorBidi" w:cstheme="majorBidi"/>
          <w:b/>
          <w:bCs/>
          <w:i/>
          <w:iCs/>
          <w:sz w:val="18"/>
          <w:szCs w:val="18"/>
        </w:rPr>
        <w:t xml:space="preserve">Table 3 </w:t>
      </w:r>
      <w:r w:rsidRPr="009125CB">
        <w:rPr>
          <w:rFonts w:asciiTheme="majorBidi" w:hAnsiTheme="majorBidi" w:cstheme="majorBidi"/>
          <w:i/>
          <w:iCs/>
          <w:sz w:val="18"/>
          <w:szCs w:val="18"/>
        </w:rPr>
        <w:t>BACRF Layer 4 Responsibility (RACI) Matrix Across the Five-Party Delivery Chain</w:t>
      </w:r>
    </w:p>
    <w:tbl>
      <w:tblPr>
        <w:tblStyle w:val="TableGrid"/>
        <w:tblW w:w="5000" w:type="pct"/>
        <w:tblLook w:val="04A0" w:firstRow="1" w:lastRow="0" w:firstColumn="1" w:lastColumn="0" w:noHBand="0" w:noVBand="1"/>
      </w:tblPr>
      <w:tblGrid>
        <w:gridCol w:w="2222"/>
        <w:gridCol w:w="1154"/>
        <w:gridCol w:w="1154"/>
        <w:gridCol w:w="1367"/>
        <w:gridCol w:w="1410"/>
        <w:gridCol w:w="1154"/>
      </w:tblGrid>
      <w:tr w:rsidR="005E353E" w:rsidRPr="009125CB" w14:paraId="5FF44ED2" w14:textId="77777777">
        <w:tc>
          <w:tcPr>
            <w:tcW w:w="1313" w:type="pct"/>
          </w:tcPr>
          <w:p w14:paraId="71D2F331"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Threat Class</w:t>
            </w:r>
          </w:p>
        </w:tc>
        <w:tc>
          <w:tcPr>
            <w:tcW w:w="682" w:type="pct"/>
          </w:tcPr>
          <w:p w14:paraId="44C88514"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Owner</w:t>
            </w:r>
          </w:p>
        </w:tc>
        <w:tc>
          <w:tcPr>
            <w:tcW w:w="682" w:type="pct"/>
          </w:tcPr>
          <w:p w14:paraId="5BA627DB"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PMC</w:t>
            </w:r>
          </w:p>
        </w:tc>
        <w:tc>
          <w:tcPr>
            <w:tcW w:w="808" w:type="pct"/>
          </w:tcPr>
          <w:p w14:paraId="1053E35D"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EPC/D&amp;B</w:t>
            </w:r>
          </w:p>
        </w:tc>
        <w:tc>
          <w:tcPr>
            <w:tcW w:w="833" w:type="pct"/>
          </w:tcPr>
          <w:p w14:paraId="7D46225A"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MEP Sub.</w:t>
            </w:r>
          </w:p>
        </w:tc>
        <w:tc>
          <w:tcPr>
            <w:tcW w:w="682" w:type="pct"/>
          </w:tcPr>
          <w:p w14:paraId="06A0C00C"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BAS Vendor</w:t>
            </w:r>
          </w:p>
        </w:tc>
      </w:tr>
      <w:tr w:rsidR="005E353E" w:rsidRPr="009125CB" w14:paraId="6DEB8C94" w14:textId="77777777">
        <w:tc>
          <w:tcPr>
            <w:tcW w:w="1313" w:type="pct"/>
          </w:tcPr>
          <w:p w14:paraId="3A80AC8D"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TC1 </w:t>
            </w:r>
            <w:proofErr w:type="spellStart"/>
            <w:r w:rsidRPr="009125CB">
              <w:rPr>
                <w:rFonts w:asciiTheme="majorBidi" w:hAnsiTheme="majorBidi" w:cstheme="majorBidi" w:hint="eastAsia"/>
                <w:sz w:val="20"/>
                <w:szCs w:val="20"/>
              </w:rPr>
              <w:t>Unauthorised</w:t>
            </w:r>
            <w:proofErr w:type="spellEnd"/>
            <w:r w:rsidRPr="009125CB">
              <w:rPr>
                <w:rFonts w:asciiTheme="majorBidi" w:hAnsiTheme="majorBidi" w:cstheme="majorBidi" w:hint="eastAsia"/>
                <w:sz w:val="20"/>
                <w:szCs w:val="20"/>
              </w:rPr>
              <w:t xml:space="preserve"> remote access</w:t>
            </w:r>
          </w:p>
        </w:tc>
        <w:tc>
          <w:tcPr>
            <w:tcW w:w="682" w:type="pct"/>
          </w:tcPr>
          <w:p w14:paraId="75686407"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I</w:t>
            </w:r>
          </w:p>
        </w:tc>
        <w:tc>
          <w:tcPr>
            <w:tcW w:w="682" w:type="pct"/>
          </w:tcPr>
          <w:p w14:paraId="40D25355"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w:t>
            </w:r>
          </w:p>
        </w:tc>
        <w:tc>
          <w:tcPr>
            <w:tcW w:w="808" w:type="pct"/>
          </w:tcPr>
          <w:p w14:paraId="5FD3C835"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w:t>
            </w:r>
          </w:p>
        </w:tc>
        <w:tc>
          <w:tcPr>
            <w:tcW w:w="833" w:type="pct"/>
          </w:tcPr>
          <w:p w14:paraId="5AB47B69"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w:t>
            </w:r>
          </w:p>
        </w:tc>
        <w:tc>
          <w:tcPr>
            <w:tcW w:w="682" w:type="pct"/>
          </w:tcPr>
          <w:p w14:paraId="58EF4309"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w:t>
            </w:r>
          </w:p>
        </w:tc>
      </w:tr>
      <w:tr w:rsidR="005E353E" w:rsidRPr="009125CB" w14:paraId="05E8A219" w14:textId="77777777">
        <w:tc>
          <w:tcPr>
            <w:tcW w:w="1313" w:type="pct"/>
          </w:tcPr>
          <w:p w14:paraId="007D0195"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TC2 Protocol-level manipulation</w:t>
            </w:r>
          </w:p>
        </w:tc>
        <w:tc>
          <w:tcPr>
            <w:tcW w:w="682" w:type="pct"/>
          </w:tcPr>
          <w:p w14:paraId="56B24F53"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I</w:t>
            </w:r>
          </w:p>
        </w:tc>
        <w:tc>
          <w:tcPr>
            <w:tcW w:w="682" w:type="pct"/>
          </w:tcPr>
          <w:p w14:paraId="119A04B7"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w:t>
            </w:r>
          </w:p>
        </w:tc>
        <w:tc>
          <w:tcPr>
            <w:tcW w:w="808" w:type="pct"/>
          </w:tcPr>
          <w:p w14:paraId="5CB38C16"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w:t>
            </w:r>
          </w:p>
        </w:tc>
        <w:tc>
          <w:tcPr>
            <w:tcW w:w="833" w:type="pct"/>
          </w:tcPr>
          <w:p w14:paraId="6F121D41"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w:t>
            </w:r>
          </w:p>
        </w:tc>
        <w:tc>
          <w:tcPr>
            <w:tcW w:w="682" w:type="pct"/>
          </w:tcPr>
          <w:p w14:paraId="24F92AB8"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w:t>
            </w:r>
          </w:p>
        </w:tc>
      </w:tr>
      <w:tr w:rsidR="005E353E" w:rsidRPr="009125CB" w14:paraId="402507AE" w14:textId="77777777">
        <w:tc>
          <w:tcPr>
            <w:tcW w:w="1313" w:type="pct"/>
          </w:tcPr>
          <w:p w14:paraId="489F56F9"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TC3 Network segmentation failure</w:t>
            </w:r>
          </w:p>
        </w:tc>
        <w:tc>
          <w:tcPr>
            <w:tcW w:w="682" w:type="pct"/>
          </w:tcPr>
          <w:p w14:paraId="23D869A6"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w:t>
            </w:r>
          </w:p>
        </w:tc>
        <w:tc>
          <w:tcPr>
            <w:tcW w:w="682" w:type="pct"/>
          </w:tcPr>
          <w:p w14:paraId="4059BAF4"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w:t>
            </w:r>
          </w:p>
        </w:tc>
        <w:tc>
          <w:tcPr>
            <w:tcW w:w="808" w:type="pct"/>
          </w:tcPr>
          <w:p w14:paraId="4D65FE94"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w:t>
            </w:r>
          </w:p>
        </w:tc>
        <w:tc>
          <w:tcPr>
            <w:tcW w:w="833" w:type="pct"/>
          </w:tcPr>
          <w:p w14:paraId="5CE448BC"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w:t>
            </w:r>
          </w:p>
        </w:tc>
        <w:tc>
          <w:tcPr>
            <w:tcW w:w="682" w:type="pct"/>
          </w:tcPr>
          <w:p w14:paraId="3CC72D63"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I</w:t>
            </w:r>
          </w:p>
        </w:tc>
      </w:tr>
      <w:tr w:rsidR="005E353E" w:rsidRPr="009125CB" w14:paraId="09C6569C" w14:textId="77777777">
        <w:tc>
          <w:tcPr>
            <w:tcW w:w="1313" w:type="pct"/>
          </w:tcPr>
          <w:p w14:paraId="67A47A72"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TC4 Denial of service</w:t>
            </w:r>
          </w:p>
        </w:tc>
        <w:tc>
          <w:tcPr>
            <w:tcW w:w="682" w:type="pct"/>
          </w:tcPr>
          <w:p w14:paraId="2BFA5842"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I</w:t>
            </w:r>
          </w:p>
        </w:tc>
        <w:tc>
          <w:tcPr>
            <w:tcW w:w="682" w:type="pct"/>
          </w:tcPr>
          <w:p w14:paraId="3E18A495"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w:t>
            </w:r>
          </w:p>
        </w:tc>
        <w:tc>
          <w:tcPr>
            <w:tcW w:w="808" w:type="pct"/>
          </w:tcPr>
          <w:p w14:paraId="526EC257"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w:t>
            </w:r>
          </w:p>
        </w:tc>
        <w:tc>
          <w:tcPr>
            <w:tcW w:w="833" w:type="pct"/>
          </w:tcPr>
          <w:p w14:paraId="7E22781E"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w:t>
            </w:r>
          </w:p>
        </w:tc>
        <w:tc>
          <w:tcPr>
            <w:tcW w:w="682" w:type="pct"/>
          </w:tcPr>
          <w:p w14:paraId="0B67020D"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w:t>
            </w:r>
          </w:p>
        </w:tc>
      </w:tr>
      <w:tr w:rsidR="005E353E" w:rsidRPr="009125CB" w14:paraId="1B8F586F" w14:textId="77777777">
        <w:tc>
          <w:tcPr>
            <w:tcW w:w="1313" w:type="pct"/>
          </w:tcPr>
          <w:p w14:paraId="18F566C1"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TC5 Data integrity / false-data injection</w:t>
            </w:r>
          </w:p>
        </w:tc>
        <w:tc>
          <w:tcPr>
            <w:tcW w:w="682" w:type="pct"/>
          </w:tcPr>
          <w:p w14:paraId="1973C9EA"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I</w:t>
            </w:r>
          </w:p>
        </w:tc>
        <w:tc>
          <w:tcPr>
            <w:tcW w:w="682" w:type="pct"/>
          </w:tcPr>
          <w:p w14:paraId="0A15DAA5"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w:t>
            </w:r>
          </w:p>
        </w:tc>
        <w:tc>
          <w:tcPr>
            <w:tcW w:w="808" w:type="pct"/>
          </w:tcPr>
          <w:p w14:paraId="0371AE1B"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w:t>
            </w:r>
          </w:p>
        </w:tc>
        <w:tc>
          <w:tcPr>
            <w:tcW w:w="833" w:type="pct"/>
          </w:tcPr>
          <w:p w14:paraId="3B310432"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w:t>
            </w:r>
          </w:p>
        </w:tc>
        <w:tc>
          <w:tcPr>
            <w:tcW w:w="682" w:type="pct"/>
          </w:tcPr>
          <w:p w14:paraId="627AC974"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w:t>
            </w:r>
          </w:p>
        </w:tc>
      </w:tr>
      <w:tr w:rsidR="005E353E" w:rsidRPr="009125CB" w14:paraId="4BB4CB22" w14:textId="77777777">
        <w:tc>
          <w:tcPr>
            <w:tcW w:w="1313" w:type="pct"/>
          </w:tcPr>
          <w:p w14:paraId="65406660"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TC6 Supply-chain / firmware risk</w:t>
            </w:r>
          </w:p>
        </w:tc>
        <w:tc>
          <w:tcPr>
            <w:tcW w:w="682" w:type="pct"/>
          </w:tcPr>
          <w:p w14:paraId="72A458B9"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A</w:t>
            </w:r>
          </w:p>
        </w:tc>
        <w:tc>
          <w:tcPr>
            <w:tcW w:w="682" w:type="pct"/>
          </w:tcPr>
          <w:p w14:paraId="25ECA7F8"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w:t>
            </w:r>
          </w:p>
        </w:tc>
        <w:tc>
          <w:tcPr>
            <w:tcW w:w="808" w:type="pct"/>
          </w:tcPr>
          <w:p w14:paraId="02F4AB31"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I</w:t>
            </w:r>
          </w:p>
        </w:tc>
        <w:tc>
          <w:tcPr>
            <w:tcW w:w="833" w:type="pct"/>
          </w:tcPr>
          <w:p w14:paraId="7F581EF5"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C</w:t>
            </w:r>
          </w:p>
        </w:tc>
        <w:tc>
          <w:tcPr>
            <w:tcW w:w="682" w:type="pct"/>
          </w:tcPr>
          <w:p w14:paraId="72A8AAFE" w14:textId="77777777" w:rsidR="005E353E" w:rsidRPr="009125CB" w:rsidRDefault="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R</w:t>
            </w:r>
          </w:p>
        </w:tc>
      </w:tr>
    </w:tbl>
    <w:p w14:paraId="71E1B0BD" w14:textId="77777777" w:rsidR="005E353E" w:rsidRPr="009125CB" w:rsidRDefault="005E353E" w:rsidP="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i/>
          <w:iCs/>
          <w:sz w:val="20"/>
          <w:szCs w:val="20"/>
        </w:rPr>
        <w:t>R = Responsible (executes mitigation); A = Accountable (owns sign-off); C = Consulted (subject-matter input); I = Informed (kept updated).</w:t>
      </w:r>
    </w:p>
    <w:p w14:paraId="181E2812" w14:textId="77777777" w:rsidR="005E353E" w:rsidRDefault="005E353E" w:rsidP="00304304">
      <w:pPr>
        <w:pStyle w:val="NormalWeb"/>
        <w:spacing w:line="276" w:lineRule="auto"/>
        <w:jc w:val="both"/>
        <w:rPr>
          <w:rFonts w:asciiTheme="majorBidi" w:hAnsiTheme="majorBidi" w:cstheme="majorBidi"/>
          <w:sz w:val="20"/>
          <w:szCs w:val="20"/>
        </w:rPr>
        <w:sectPr w:rsidR="005E353E" w:rsidSect="009125CB">
          <w:type w:val="continuous"/>
          <w:pgSz w:w="9911" w:h="13682"/>
          <w:pgMar w:top="720" w:right="720" w:bottom="720" w:left="720" w:header="720" w:footer="720" w:gutter="0"/>
          <w:cols w:space="720"/>
          <w:docGrid w:linePitch="360"/>
        </w:sectPr>
      </w:pPr>
    </w:p>
    <w:p w14:paraId="545BB7FC" w14:textId="3E374EEC" w:rsidR="009125CB" w:rsidRPr="009125CB" w:rsidRDefault="009125CB" w:rsidP="00304304">
      <w:pPr>
        <w:pStyle w:val="NormalWeb"/>
        <w:spacing w:line="276" w:lineRule="auto"/>
        <w:jc w:val="center"/>
        <w:rPr>
          <w:rFonts w:asciiTheme="majorBidi" w:hAnsiTheme="majorBidi" w:cstheme="majorBidi"/>
          <w:sz w:val="20"/>
          <w:szCs w:val="20"/>
        </w:rPr>
      </w:pPr>
      <w:r w:rsidRPr="009125CB">
        <w:rPr>
          <w:rFonts w:asciiTheme="majorBidi" w:hAnsiTheme="majorBidi" w:cstheme="majorBidi"/>
          <w:sz w:val="20"/>
          <w:szCs w:val="20"/>
        </w:rPr>
        <w:lastRenderedPageBreak/>
        <w:drawing>
          <wp:inline distT="0" distB="0" distL="0" distR="0" wp14:anchorId="5BB2A60E" wp14:editId="13989227">
            <wp:extent cx="3744686" cy="38100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18"/>
                    <a:srcRect t="11527"/>
                    <a:stretch>
                      <a:fillRect/>
                    </a:stretch>
                  </pic:blipFill>
                  <pic:spPr bwMode="auto">
                    <a:xfrm>
                      <a:off x="0" y="0"/>
                      <a:ext cx="3746691" cy="3812040"/>
                    </a:xfrm>
                    <a:prstGeom prst="rect">
                      <a:avLst/>
                    </a:prstGeom>
                    <a:ln>
                      <a:noFill/>
                    </a:ln>
                    <a:extLst>
                      <a:ext uri="{53640926-AAD7-44D8-BBD7-CCE9431645EC}">
                        <a14:shadowObscured xmlns:a14="http://schemas.microsoft.com/office/drawing/2010/main"/>
                      </a:ext>
                    </a:extLst>
                  </pic:spPr>
                </pic:pic>
              </a:graphicData>
            </a:graphic>
          </wp:inline>
        </w:drawing>
      </w:r>
    </w:p>
    <w:p w14:paraId="5DAE3097" w14:textId="77777777" w:rsidR="009125CB" w:rsidRPr="009125CB" w:rsidRDefault="009125CB" w:rsidP="00304304">
      <w:pPr>
        <w:pStyle w:val="NormalWeb"/>
        <w:spacing w:line="276" w:lineRule="auto"/>
        <w:jc w:val="center"/>
        <w:rPr>
          <w:rFonts w:asciiTheme="majorBidi" w:hAnsiTheme="majorBidi" w:cstheme="majorBidi"/>
          <w:sz w:val="18"/>
          <w:szCs w:val="18"/>
        </w:rPr>
      </w:pPr>
      <w:r w:rsidRPr="009125CB">
        <w:rPr>
          <w:rFonts w:asciiTheme="majorBidi" w:hAnsiTheme="majorBidi" w:cstheme="majorBidi"/>
          <w:b/>
          <w:bCs/>
          <w:i/>
          <w:iCs/>
          <w:sz w:val="18"/>
          <w:szCs w:val="18"/>
        </w:rPr>
        <w:t>Figure 2</w:t>
      </w:r>
      <w:r w:rsidRPr="009125CB">
        <w:rPr>
          <w:rFonts w:asciiTheme="majorBidi" w:hAnsiTheme="majorBidi" w:cstheme="majorBidi"/>
          <w:i/>
          <w:iCs/>
          <w:sz w:val="18"/>
          <w:szCs w:val="18"/>
        </w:rPr>
        <w:t xml:space="preserve"> The Building Automation Cybersecurity Risk Framework (BACRF): Six-Layer Architecture</w:t>
      </w:r>
    </w:p>
    <w:p w14:paraId="48854D02" w14:textId="77777777" w:rsidR="009D7D98" w:rsidRDefault="009D7D98" w:rsidP="00304304">
      <w:pPr>
        <w:pStyle w:val="Heading2"/>
        <w:sectPr w:rsidR="009D7D98" w:rsidSect="009125CB">
          <w:type w:val="continuous"/>
          <w:pgSz w:w="9911" w:h="13682"/>
          <w:pgMar w:top="720" w:right="720" w:bottom="720" w:left="720" w:header="720" w:footer="720" w:gutter="0"/>
          <w:cols w:space="720"/>
          <w:docGrid w:linePitch="360"/>
        </w:sectPr>
      </w:pPr>
    </w:p>
    <w:p w14:paraId="2E524365" w14:textId="77777777" w:rsidR="009D7D98" w:rsidRDefault="009D7D98" w:rsidP="009125CB">
      <w:pPr>
        <w:pStyle w:val="NormalWeb"/>
        <w:spacing w:line="276" w:lineRule="auto"/>
        <w:rPr>
          <w:rFonts w:asciiTheme="majorBidi" w:hAnsiTheme="majorBidi" w:cstheme="majorBidi"/>
          <w:sz w:val="20"/>
          <w:szCs w:val="20"/>
        </w:rPr>
        <w:sectPr w:rsidR="009D7D98" w:rsidSect="009125CB">
          <w:type w:val="continuous"/>
          <w:pgSz w:w="9911" w:h="13682"/>
          <w:pgMar w:top="720" w:right="720" w:bottom="720" w:left="720" w:header="720" w:footer="720" w:gutter="0"/>
          <w:cols w:space="720"/>
          <w:docGrid w:linePitch="360"/>
        </w:sectPr>
      </w:pPr>
    </w:p>
    <w:p w14:paraId="69C24368" w14:textId="77777777" w:rsidR="009125CB" w:rsidRPr="009125CB" w:rsidRDefault="009125CB" w:rsidP="009125CB">
      <w:pPr>
        <w:pStyle w:val="NormalWeb"/>
        <w:spacing w:line="276" w:lineRule="auto"/>
        <w:rPr>
          <w:rFonts w:asciiTheme="majorBidi" w:hAnsiTheme="majorBidi" w:cstheme="majorBidi"/>
          <w:sz w:val="20"/>
          <w:szCs w:val="20"/>
        </w:rPr>
      </w:pPr>
      <w:r w:rsidRPr="009125CB">
        <w:rPr>
          <w:rFonts w:asciiTheme="majorBidi" w:hAnsiTheme="majorBidi" w:cstheme="majorBidi"/>
          <w:sz w:val="20"/>
          <w:szCs w:val="20"/>
        </w:rPr>
        <w:t>The Cyber-Risk Index for a given asset or interface integrates likelihood and consequence across the six classes:</w:t>
      </w:r>
    </w:p>
    <w:p w14:paraId="5CA0EEEE" w14:textId="77777777" w:rsidR="009125CB" w:rsidRPr="009125CB" w:rsidRDefault="009125CB" w:rsidP="00304304">
      <w:pPr>
        <w:pStyle w:val="NormalWeb"/>
        <w:spacing w:line="276" w:lineRule="auto"/>
        <w:jc w:val="center"/>
        <w:rPr>
          <w:rFonts w:asciiTheme="majorBidi" w:hAnsiTheme="majorBidi" w:cstheme="majorBidi"/>
          <w:sz w:val="20"/>
          <w:szCs w:val="20"/>
        </w:rPr>
      </w:pPr>
      <w:r w:rsidRPr="009125CB">
        <w:rPr>
          <w:rFonts w:asciiTheme="majorBidi" w:hAnsiTheme="majorBidi" w:cstheme="majorBidi"/>
          <w:b/>
          <w:bCs/>
          <w:sz w:val="20"/>
          <w:szCs w:val="20"/>
        </w:rPr>
        <w:t>CRI = Σᵢ (Lᵢ × Cᵢ × Wᵢ)</w:t>
      </w:r>
    </w:p>
    <w:p w14:paraId="24FB0DDC" w14:textId="77777777" w:rsidR="009125CB" w:rsidRPr="009125CB" w:rsidRDefault="009125CB" w:rsidP="00304304">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 xml:space="preserve">Here Lᵢ is the likelihood of threat class </w:t>
      </w:r>
      <w:proofErr w:type="spellStart"/>
      <w:r w:rsidRPr="009125CB">
        <w:rPr>
          <w:rFonts w:asciiTheme="majorBidi" w:hAnsiTheme="majorBidi" w:cstheme="majorBidi"/>
          <w:sz w:val="20"/>
          <w:szCs w:val="20"/>
        </w:rPr>
        <w:t>i</w:t>
      </w:r>
      <w:proofErr w:type="spellEnd"/>
      <w:r w:rsidRPr="009125CB">
        <w:rPr>
          <w:rFonts w:asciiTheme="majorBidi" w:hAnsiTheme="majorBidi" w:cstheme="majorBidi"/>
          <w:sz w:val="20"/>
          <w:szCs w:val="20"/>
        </w:rPr>
        <w:t xml:space="preserve">, scored on a scale of 1–5 using factors such as the number of external remote-access points and the age of installed firmware. Cᵢ is the consequence, scored on a scale of 1–5 against safety, operational, and reputational impact. Wᵢ is a weighting coefficient reflecting the priority assigned by the project to each class, </w:t>
      </w:r>
      <w:proofErr w:type="spellStart"/>
      <w:r w:rsidRPr="009125CB">
        <w:rPr>
          <w:rFonts w:asciiTheme="majorBidi" w:hAnsiTheme="majorBidi" w:cstheme="majorBidi"/>
          <w:sz w:val="20"/>
          <w:szCs w:val="20"/>
        </w:rPr>
        <w:t>normalised</w:t>
      </w:r>
      <w:proofErr w:type="spellEnd"/>
      <w:r w:rsidRPr="009125CB">
        <w:rPr>
          <w:rFonts w:asciiTheme="majorBidi" w:hAnsiTheme="majorBidi" w:cstheme="majorBidi"/>
          <w:sz w:val="20"/>
          <w:szCs w:val="20"/>
        </w:rPr>
        <w:t xml:space="preserve"> </w:t>
      </w:r>
      <w:r w:rsidRPr="009125CB">
        <w:rPr>
          <w:rFonts w:asciiTheme="majorBidi" w:hAnsiTheme="majorBidi" w:cstheme="majorBidi"/>
          <w:sz w:val="20"/>
          <w:szCs w:val="20"/>
        </w:rPr>
        <w:t>so the six weights sum to one. Because L and C are each bounded by five, the maximum possible total CRI is twenty-five; Section 3.7 applies this formulation to an illustrative example with fully disclosed inputs.</w:t>
      </w:r>
    </w:p>
    <w:p w14:paraId="4E4F6BE4" w14:textId="77777777" w:rsidR="009125CB" w:rsidRPr="009125CB" w:rsidRDefault="009125CB" w:rsidP="00304304">
      <w:pPr>
        <w:pStyle w:val="Heading2"/>
      </w:pPr>
      <w:r w:rsidRPr="009125CB">
        <w:t>3.4 Layer 4: Contractual and Governance Mapping</w:t>
      </w:r>
    </w:p>
    <w:p w14:paraId="46A56449" w14:textId="335570D6" w:rsidR="009125CB" w:rsidRPr="009125CB" w:rsidRDefault="009125CB" w:rsidP="00304304">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Layer 4 builds on ICS literature that typically assumes a single operating entity and maps each classified risk to the party responsible for mitigation. The mapping is based on the IEC 62443 zone and conduit concept, where a control </w:t>
      </w:r>
      <w:r w:rsidRPr="009125CB">
        <w:rPr>
          <w:rFonts w:asciiTheme="majorBidi" w:hAnsiTheme="majorBidi" w:cstheme="majorBidi" w:hint="eastAsia"/>
          <w:sz w:val="20"/>
          <w:szCs w:val="20"/>
        </w:rPr>
        <w:lastRenderedPageBreak/>
        <w:t>network for a facility is segmented into security zones with defined and controlled conduits [26]. Table 3 describes this in terms of responsibility, accountability, consultation, and information (RACI) matrix among the five delivery parties. Each class has exactly one Accountable party with final sign-off as per the normal RACI, but multiple parties may be Responsible for related activities.</w:t>
      </w:r>
      <w:r w:rsidR="005E353E" w:rsidRPr="009125CB">
        <w:rPr>
          <w:rFonts w:asciiTheme="majorBidi" w:hAnsiTheme="majorBidi" w:cstheme="majorBidi" w:hint="eastAsia"/>
          <w:sz w:val="20"/>
          <w:szCs w:val="20"/>
        </w:rPr>
        <w:t xml:space="preserve"> </w:t>
      </w:r>
      <w:r w:rsidRPr="009125CB">
        <w:rPr>
          <w:rFonts w:asciiTheme="majorBidi" w:hAnsiTheme="majorBidi" w:cstheme="majorBidi" w:hint="eastAsia"/>
          <w:sz w:val="20"/>
          <w:szCs w:val="20"/>
        </w:rPr>
        <w:t>For a giga-project, each subcontractor of the MEP should specify in its scope the zone where the equipment is installed, and which party is responsible for segmentation. When this is not present, it is a recurring issue observed by the authors in their professional experience that should be addressed in the award process. The mapping is conceptually aligned with a multi-party contractual structure that could be FIDIC based or any other Saudi-specific contract forms (to be tested in subcontract drafting).</w:t>
      </w:r>
    </w:p>
    <w:p w14:paraId="520520AE" w14:textId="77777777" w:rsidR="009125CB" w:rsidRPr="009125CB" w:rsidRDefault="009125CB" w:rsidP="009D7D98">
      <w:pPr>
        <w:pStyle w:val="Heading2"/>
      </w:pPr>
      <w:r w:rsidRPr="009125CB">
        <w:t>3.5 Layers 5 and 6: Decision Support and Continuous Assurance</w:t>
      </w:r>
    </w:p>
    <w:p w14:paraId="29C39D16" w14:textId="77777777" w:rsidR="009125CB" w:rsidRPr="009125CB" w:rsidRDefault="009125CB" w:rsidP="009D7D98">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Layer 5 </w:t>
      </w:r>
      <w:proofErr w:type="spellStart"/>
      <w:r w:rsidRPr="009125CB">
        <w:rPr>
          <w:rFonts w:asciiTheme="majorBidi" w:hAnsiTheme="majorBidi" w:cstheme="majorBidi" w:hint="eastAsia"/>
          <w:sz w:val="20"/>
          <w:szCs w:val="20"/>
        </w:rPr>
        <w:t>prioritises</w:t>
      </w:r>
      <w:proofErr w:type="spellEnd"/>
      <w:r w:rsidRPr="009125CB">
        <w:rPr>
          <w:rFonts w:asciiTheme="majorBidi" w:hAnsiTheme="majorBidi" w:cstheme="majorBidi" w:hint="eastAsia"/>
          <w:sz w:val="20"/>
          <w:szCs w:val="20"/>
        </w:rPr>
        <w:t xml:space="preserve"> mitigation using a combination of the CRI from layer 3 and mapping from layer 4. This helps to prioritize exposures so that a team can allocate a finite cybersecurity budget for the highest-scoring exposure and provide justification based on a score rather than relying solely on qualitative judgment. It also maintains a correlation of each flagged risk with the advisory, segmentation gap, or even a silent contractual clause that supports its </w:t>
      </w:r>
      <w:proofErr w:type="spellStart"/>
      <w:r w:rsidRPr="009125CB">
        <w:rPr>
          <w:rFonts w:asciiTheme="majorBidi" w:hAnsiTheme="majorBidi" w:cstheme="majorBidi" w:hint="eastAsia"/>
          <w:sz w:val="20"/>
          <w:szCs w:val="20"/>
        </w:rPr>
        <w:t>prioritisation</w:t>
      </w:r>
      <w:proofErr w:type="spellEnd"/>
      <w:r w:rsidRPr="009125CB">
        <w:rPr>
          <w:rFonts w:asciiTheme="majorBidi" w:hAnsiTheme="majorBidi" w:cstheme="majorBidi" w:hint="eastAsia"/>
          <w:sz w:val="20"/>
          <w:szCs w:val="20"/>
        </w:rPr>
        <w:t>, which enables reviewers to assess the rationale for a risk ranking.</w:t>
      </w:r>
    </w:p>
    <w:p w14:paraId="506E21B8" w14:textId="77777777" w:rsidR="009125CB" w:rsidRPr="009125CB" w:rsidRDefault="009125CB" w:rsidP="009D7D98">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Layer 6 addresses the transition from practical completion to early operation, during which a giga-project asset shifts from the EPC contractor to the facilities-management owner, as described in the literature as a period during which a substantial proportion of documented cyber risk </w:t>
      </w:r>
      <w:r w:rsidRPr="009125CB">
        <w:rPr>
          <w:rFonts w:asciiTheme="majorBidi" w:hAnsiTheme="majorBidi" w:cstheme="majorBidi" w:hint="eastAsia"/>
          <w:sz w:val="20"/>
          <w:szCs w:val="20"/>
        </w:rPr>
        <w:t>is transferred [20]. It is specific about periodic re-testing; patch governance for BAS firmware; cyber security protocols for the new facilities team; and a lessons-learned mechanism improving the Layer 3 weights for future projects.</w:t>
      </w:r>
    </w:p>
    <w:p w14:paraId="2C1069AF" w14:textId="77777777" w:rsidR="009125CB" w:rsidRPr="009125CB" w:rsidRDefault="009125CB" w:rsidP="009D7D98">
      <w:pPr>
        <w:pStyle w:val="Heading2"/>
      </w:pPr>
      <w:r w:rsidRPr="009125CB">
        <w:t>3.6 Application Scenario</w:t>
      </w:r>
    </w:p>
    <w:p w14:paraId="0CB33040" w14:textId="77777777" w:rsidR="009125CB" w:rsidRPr="009125CB" w:rsidRDefault="009125CB" w:rsidP="009D7D98">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The following scenario illustrates how BACRF applies to a delivery configuration observed in Saudi giga-project MEP delivery. It is offered to demonstrate the framework’s logic rather than as a documented incident. A resort hotel’s mechanical subcontractor commissions a chiller plant controller on a Modbus network, while a separate vendor commissions guest-room controls on a KNX network. Both networks share the same site-wide structured cabling backbone, installed under a general builders’ work package without a documented segmentation design.</w:t>
      </w:r>
    </w:p>
    <w:p w14:paraId="514EBA47" w14:textId="77777777" w:rsidR="009125CB" w:rsidRPr="009125CB" w:rsidRDefault="009125CB" w:rsidP="009D7D98">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Under Layer 1, asset discovery records both networks and their dependency on the shared backbone at commissioning. Under Layer 3, the classification component classifies this as a network segmentation failure, since neither network has a defined conduit boundary from the corporate guest Wi-Fi sharing the same backbone. Under Layer 4, contractual mapping indicates that neither subcontractor’s scope assigns responsibility for the shared backbone, a gap requiring resolution before the defects liability period expires.</w:t>
      </w:r>
    </w:p>
    <w:p w14:paraId="544D0404" w14:textId="77777777" w:rsidR="009125CB" w:rsidRPr="009125CB" w:rsidRDefault="009125CB" w:rsidP="009D7D98">
      <w:pPr>
        <w:pStyle w:val="Heading2"/>
      </w:pPr>
      <w:r w:rsidRPr="009125CB">
        <w:t>3.7 Illustrative Cyber-Risk Index Scoring</w:t>
      </w:r>
    </w:p>
    <w:p w14:paraId="41ABD47F" w14:textId="77777777" w:rsidR="003D0CD0" w:rsidRDefault="009125CB" w:rsidP="009D7D98">
      <w:pPr>
        <w:pStyle w:val="NormalWeb"/>
        <w:spacing w:line="276" w:lineRule="auto"/>
        <w:jc w:val="both"/>
        <w:rPr>
          <w:rFonts w:asciiTheme="majorBidi" w:hAnsiTheme="majorBidi" w:cstheme="majorBidi"/>
          <w:sz w:val="20"/>
          <w:szCs w:val="20"/>
        </w:rPr>
        <w:sectPr w:rsidR="003D0CD0" w:rsidSect="005E353E">
          <w:type w:val="continuous"/>
          <w:pgSz w:w="9911" w:h="13682"/>
          <w:pgMar w:top="720" w:right="720" w:bottom="720" w:left="720" w:header="720" w:footer="720" w:gutter="0"/>
          <w:cols w:num="2" w:space="720"/>
          <w:docGrid w:linePitch="360"/>
        </w:sectPr>
      </w:pPr>
      <w:r w:rsidRPr="009125CB">
        <w:rPr>
          <w:rFonts w:asciiTheme="majorBidi" w:hAnsiTheme="majorBidi" w:cstheme="majorBidi"/>
          <w:sz w:val="20"/>
          <w:szCs w:val="20"/>
        </w:rPr>
        <w:t xml:space="preserve">Table 4 presents illustrative likelihood, consequence, and weight values for each threat class in the scenario described above, with the resulting raw contribution (L×C×W) and a </w:t>
      </w:r>
      <w:r w:rsidRPr="009125CB">
        <w:rPr>
          <w:rFonts w:asciiTheme="majorBidi" w:hAnsiTheme="majorBidi" w:cstheme="majorBidi"/>
          <w:sz w:val="20"/>
          <w:szCs w:val="20"/>
        </w:rPr>
        <w:lastRenderedPageBreak/>
        <w:t xml:space="preserve">priority score obtained by scaling each contribution against the highest-scoring class to a common zero-to-ten range. The six weights </w:t>
      </w:r>
      <w:r w:rsidRPr="009125CB">
        <w:rPr>
          <w:rFonts w:asciiTheme="majorBidi" w:hAnsiTheme="majorBidi" w:cstheme="majorBidi"/>
          <w:sz w:val="20"/>
          <w:szCs w:val="20"/>
        </w:rPr>
        <w:t>sum to one, and the six raw contributions sum to a total CRI of 11.9 out of the maximum of 25 defined in Section 3.3.</w:t>
      </w:r>
    </w:p>
    <w:p w14:paraId="7A1C5003" w14:textId="77777777" w:rsidR="009125CB" w:rsidRPr="009125CB" w:rsidRDefault="009125CB" w:rsidP="009D7D98">
      <w:pPr>
        <w:pStyle w:val="NormalWeb"/>
        <w:spacing w:line="276" w:lineRule="auto"/>
        <w:jc w:val="center"/>
        <w:rPr>
          <w:rFonts w:asciiTheme="majorBidi" w:hAnsiTheme="majorBidi" w:cstheme="majorBidi"/>
          <w:i/>
          <w:iCs/>
          <w:sz w:val="18"/>
          <w:szCs w:val="18"/>
        </w:rPr>
      </w:pPr>
      <w:r w:rsidRPr="009125CB">
        <w:rPr>
          <w:rFonts w:asciiTheme="majorBidi" w:hAnsiTheme="majorBidi" w:cstheme="majorBidi"/>
          <w:b/>
          <w:bCs/>
          <w:i/>
          <w:iCs/>
          <w:sz w:val="18"/>
          <w:szCs w:val="18"/>
        </w:rPr>
        <w:t xml:space="preserve">Table 4 </w:t>
      </w:r>
      <w:r w:rsidRPr="009125CB">
        <w:rPr>
          <w:rFonts w:asciiTheme="majorBidi" w:hAnsiTheme="majorBidi" w:cstheme="majorBidi"/>
          <w:i/>
          <w:iCs/>
          <w:sz w:val="18"/>
          <w:szCs w:val="18"/>
        </w:rPr>
        <w:t>Likelihood, Consequence, and Weight Inputs Underlying Figure 3 (Sum of W = 1.00; Total CRI = 11.9 of 25)</w:t>
      </w:r>
    </w:p>
    <w:tbl>
      <w:tblPr>
        <w:tblStyle w:val="TableGrid"/>
        <w:tblW w:w="5000" w:type="pct"/>
        <w:tblLook w:val="04A0" w:firstRow="1" w:lastRow="0" w:firstColumn="1" w:lastColumn="0" w:noHBand="0" w:noVBand="1"/>
      </w:tblPr>
      <w:tblGrid>
        <w:gridCol w:w="2284"/>
        <w:gridCol w:w="846"/>
        <w:gridCol w:w="1100"/>
        <w:gridCol w:w="1015"/>
        <w:gridCol w:w="1608"/>
        <w:gridCol w:w="1608"/>
      </w:tblGrid>
      <w:tr w:rsidR="009125CB" w:rsidRPr="009125CB" w14:paraId="111505E4" w14:textId="77777777" w:rsidTr="009D7D98">
        <w:tc>
          <w:tcPr>
            <w:tcW w:w="1350" w:type="pct"/>
          </w:tcPr>
          <w:p w14:paraId="2B368A56"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Threat Class</w:t>
            </w:r>
          </w:p>
        </w:tc>
        <w:tc>
          <w:tcPr>
            <w:tcW w:w="500" w:type="pct"/>
          </w:tcPr>
          <w:p w14:paraId="6665D9D6"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L (1–5)</w:t>
            </w:r>
          </w:p>
        </w:tc>
        <w:tc>
          <w:tcPr>
            <w:tcW w:w="650" w:type="pct"/>
          </w:tcPr>
          <w:p w14:paraId="6C62C35A"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C (1–5)</w:t>
            </w:r>
          </w:p>
        </w:tc>
        <w:tc>
          <w:tcPr>
            <w:tcW w:w="600" w:type="pct"/>
          </w:tcPr>
          <w:p w14:paraId="23ED4105"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W</w:t>
            </w:r>
          </w:p>
        </w:tc>
        <w:tc>
          <w:tcPr>
            <w:tcW w:w="950" w:type="pct"/>
          </w:tcPr>
          <w:p w14:paraId="5FE410E4"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L×C×W</w:t>
            </w:r>
          </w:p>
        </w:tc>
        <w:tc>
          <w:tcPr>
            <w:tcW w:w="950" w:type="pct"/>
          </w:tcPr>
          <w:p w14:paraId="4B68DDE2"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b/>
                <w:bCs/>
                <w:sz w:val="20"/>
                <w:szCs w:val="20"/>
              </w:rPr>
              <w:t>Priority Score (0–10)</w:t>
            </w:r>
          </w:p>
        </w:tc>
      </w:tr>
      <w:tr w:rsidR="009125CB" w:rsidRPr="009125CB" w14:paraId="2FD6D8AF" w14:textId="77777777" w:rsidTr="009D7D98">
        <w:tc>
          <w:tcPr>
            <w:tcW w:w="1350" w:type="pct"/>
          </w:tcPr>
          <w:p w14:paraId="6E8FA6AF"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 xml:space="preserve">TC1 </w:t>
            </w:r>
            <w:proofErr w:type="spellStart"/>
            <w:r w:rsidRPr="009125CB">
              <w:rPr>
                <w:rFonts w:asciiTheme="majorBidi" w:hAnsiTheme="majorBidi" w:cstheme="majorBidi" w:hint="eastAsia"/>
                <w:sz w:val="20"/>
                <w:szCs w:val="20"/>
              </w:rPr>
              <w:t>Unauthorised</w:t>
            </w:r>
            <w:proofErr w:type="spellEnd"/>
            <w:r w:rsidRPr="009125CB">
              <w:rPr>
                <w:rFonts w:asciiTheme="majorBidi" w:hAnsiTheme="majorBidi" w:cstheme="majorBidi" w:hint="eastAsia"/>
                <w:sz w:val="20"/>
                <w:szCs w:val="20"/>
              </w:rPr>
              <w:t xml:space="preserve"> remote access</w:t>
            </w:r>
          </w:p>
        </w:tc>
        <w:tc>
          <w:tcPr>
            <w:tcW w:w="500" w:type="pct"/>
          </w:tcPr>
          <w:p w14:paraId="17FA83E2"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4</w:t>
            </w:r>
          </w:p>
        </w:tc>
        <w:tc>
          <w:tcPr>
            <w:tcW w:w="650" w:type="pct"/>
          </w:tcPr>
          <w:p w14:paraId="00A235C5"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3</w:t>
            </w:r>
          </w:p>
        </w:tc>
        <w:tc>
          <w:tcPr>
            <w:tcW w:w="600" w:type="pct"/>
          </w:tcPr>
          <w:p w14:paraId="69F570AD"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0.20</w:t>
            </w:r>
          </w:p>
        </w:tc>
        <w:tc>
          <w:tcPr>
            <w:tcW w:w="950" w:type="pct"/>
          </w:tcPr>
          <w:p w14:paraId="07F079D7"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2.40</w:t>
            </w:r>
          </w:p>
        </w:tc>
        <w:tc>
          <w:tcPr>
            <w:tcW w:w="950" w:type="pct"/>
          </w:tcPr>
          <w:p w14:paraId="2F7ED5A5"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4.8</w:t>
            </w:r>
          </w:p>
        </w:tc>
      </w:tr>
      <w:tr w:rsidR="009125CB" w:rsidRPr="009125CB" w14:paraId="15DEE7CD" w14:textId="77777777" w:rsidTr="009D7D98">
        <w:tc>
          <w:tcPr>
            <w:tcW w:w="1350" w:type="pct"/>
          </w:tcPr>
          <w:p w14:paraId="60437ED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TC2 Protocol-level manipulation</w:t>
            </w:r>
          </w:p>
        </w:tc>
        <w:tc>
          <w:tcPr>
            <w:tcW w:w="500" w:type="pct"/>
          </w:tcPr>
          <w:p w14:paraId="186548E9"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3</w:t>
            </w:r>
          </w:p>
        </w:tc>
        <w:tc>
          <w:tcPr>
            <w:tcW w:w="650" w:type="pct"/>
          </w:tcPr>
          <w:p w14:paraId="00AAC779"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3</w:t>
            </w:r>
          </w:p>
        </w:tc>
        <w:tc>
          <w:tcPr>
            <w:tcW w:w="600" w:type="pct"/>
          </w:tcPr>
          <w:p w14:paraId="32B3229B"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0.15</w:t>
            </w:r>
          </w:p>
        </w:tc>
        <w:tc>
          <w:tcPr>
            <w:tcW w:w="950" w:type="pct"/>
          </w:tcPr>
          <w:p w14:paraId="1D437040"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1.35</w:t>
            </w:r>
          </w:p>
        </w:tc>
        <w:tc>
          <w:tcPr>
            <w:tcW w:w="950" w:type="pct"/>
          </w:tcPr>
          <w:p w14:paraId="3F36015B"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2.7</w:t>
            </w:r>
          </w:p>
        </w:tc>
      </w:tr>
      <w:tr w:rsidR="009125CB" w:rsidRPr="009125CB" w14:paraId="341622BD" w14:textId="77777777" w:rsidTr="009D7D98">
        <w:tc>
          <w:tcPr>
            <w:tcW w:w="1350" w:type="pct"/>
          </w:tcPr>
          <w:p w14:paraId="236F5647"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TC3 Network segmentation failure</w:t>
            </w:r>
          </w:p>
        </w:tc>
        <w:tc>
          <w:tcPr>
            <w:tcW w:w="500" w:type="pct"/>
          </w:tcPr>
          <w:p w14:paraId="014D9B1E"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5</w:t>
            </w:r>
          </w:p>
        </w:tc>
        <w:tc>
          <w:tcPr>
            <w:tcW w:w="650" w:type="pct"/>
          </w:tcPr>
          <w:p w14:paraId="19447FA7"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4</w:t>
            </w:r>
          </w:p>
        </w:tc>
        <w:tc>
          <w:tcPr>
            <w:tcW w:w="600" w:type="pct"/>
          </w:tcPr>
          <w:p w14:paraId="73E1F485"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0.25</w:t>
            </w:r>
          </w:p>
        </w:tc>
        <w:tc>
          <w:tcPr>
            <w:tcW w:w="950" w:type="pct"/>
          </w:tcPr>
          <w:p w14:paraId="3E6E8944"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5.00</w:t>
            </w:r>
          </w:p>
        </w:tc>
        <w:tc>
          <w:tcPr>
            <w:tcW w:w="950" w:type="pct"/>
          </w:tcPr>
          <w:p w14:paraId="3194CA00"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10.0</w:t>
            </w:r>
          </w:p>
        </w:tc>
      </w:tr>
      <w:tr w:rsidR="009125CB" w:rsidRPr="009125CB" w14:paraId="1D3A05C0" w14:textId="77777777" w:rsidTr="009D7D98">
        <w:tc>
          <w:tcPr>
            <w:tcW w:w="1350" w:type="pct"/>
          </w:tcPr>
          <w:p w14:paraId="503F841A"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TC4 Denial of service</w:t>
            </w:r>
          </w:p>
        </w:tc>
        <w:tc>
          <w:tcPr>
            <w:tcW w:w="500" w:type="pct"/>
          </w:tcPr>
          <w:p w14:paraId="2FBBB250"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2</w:t>
            </w:r>
          </w:p>
        </w:tc>
        <w:tc>
          <w:tcPr>
            <w:tcW w:w="650" w:type="pct"/>
          </w:tcPr>
          <w:p w14:paraId="4EB46ADF"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4</w:t>
            </w:r>
          </w:p>
        </w:tc>
        <w:tc>
          <w:tcPr>
            <w:tcW w:w="600" w:type="pct"/>
          </w:tcPr>
          <w:p w14:paraId="7A74D59C"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0.15</w:t>
            </w:r>
          </w:p>
        </w:tc>
        <w:tc>
          <w:tcPr>
            <w:tcW w:w="950" w:type="pct"/>
          </w:tcPr>
          <w:p w14:paraId="6F33B16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1.20</w:t>
            </w:r>
          </w:p>
        </w:tc>
        <w:tc>
          <w:tcPr>
            <w:tcW w:w="950" w:type="pct"/>
          </w:tcPr>
          <w:p w14:paraId="2D291C9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2.4</w:t>
            </w:r>
          </w:p>
        </w:tc>
      </w:tr>
      <w:tr w:rsidR="009125CB" w:rsidRPr="009125CB" w14:paraId="64A9D92E" w14:textId="77777777" w:rsidTr="009D7D98">
        <w:tc>
          <w:tcPr>
            <w:tcW w:w="1350" w:type="pct"/>
          </w:tcPr>
          <w:p w14:paraId="55FB6220"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TC5 Data integrity / false-data injection</w:t>
            </w:r>
          </w:p>
        </w:tc>
        <w:tc>
          <w:tcPr>
            <w:tcW w:w="500" w:type="pct"/>
          </w:tcPr>
          <w:p w14:paraId="27F05B7D"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2</w:t>
            </w:r>
          </w:p>
        </w:tc>
        <w:tc>
          <w:tcPr>
            <w:tcW w:w="650" w:type="pct"/>
          </w:tcPr>
          <w:p w14:paraId="4AF29989"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3</w:t>
            </w:r>
          </w:p>
        </w:tc>
        <w:tc>
          <w:tcPr>
            <w:tcW w:w="600" w:type="pct"/>
          </w:tcPr>
          <w:p w14:paraId="57F8EF6A"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0.10</w:t>
            </w:r>
          </w:p>
        </w:tc>
        <w:tc>
          <w:tcPr>
            <w:tcW w:w="950" w:type="pct"/>
          </w:tcPr>
          <w:p w14:paraId="04059CC3"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0.60</w:t>
            </w:r>
          </w:p>
        </w:tc>
        <w:tc>
          <w:tcPr>
            <w:tcW w:w="950" w:type="pct"/>
          </w:tcPr>
          <w:p w14:paraId="665BA3DA"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1.2</w:t>
            </w:r>
          </w:p>
        </w:tc>
      </w:tr>
      <w:tr w:rsidR="009125CB" w:rsidRPr="009125CB" w14:paraId="0135243C" w14:textId="77777777" w:rsidTr="009D7D98">
        <w:tc>
          <w:tcPr>
            <w:tcW w:w="1350" w:type="pct"/>
          </w:tcPr>
          <w:p w14:paraId="62FDA4A2"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TC6 Supply-chain / firmware risk</w:t>
            </w:r>
          </w:p>
        </w:tc>
        <w:tc>
          <w:tcPr>
            <w:tcW w:w="500" w:type="pct"/>
          </w:tcPr>
          <w:p w14:paraId="37A1BC69"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3</w:t>
            </w:r>
          </w:p>
        </w:tc>
        <w:tc>
          <w:tcPr>
            <w:tcW w:w="650" w:type="pct"/>
          </w:tcPr>
          <w:p w14:paraId="52C5CEA7"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3</w:t>
            </w:r>
          </w:p>
        </w:tc>
        <w:tc>
          <w:tcPr>
            <w:tcW w:w="600" w:type="pct"/>
          </w:tcPr>
          <w:p w14:paraId="0995B397"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0.15</w:t>
            </w:r>
          </w:p>
        </w:tc>
        <w:tc>
          <w:tcPr>
            <w:tcW w:w="950" w:type="pct"/>
          </w:tcPr>
          <w:p w14:paraId="4F174FF1"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1.35</w:t>
            </w:r>
          </w:p>
        </w:tc>
        <w:tc>
          <w:tcPr>
            <w:tcW w:w="950" w:type="pct"/>
          </w:tcPr>
          <w:p w14:paraId="4C62B135"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2.7</w:t>
            </w:r>
          </w:p>
        </w:tc>
      </w:tr>
    </w:tbl>
    <w:p w14:paraId="7803ECA4" w14:textId="77777777" w:rsidR="003D0CD0" w:rsidRDefault="003D0CD0" w:rsidP="009D7D98">
      <w:pPr>
        <w:pStyle w:val="NormalWeb"/>
        <w:spacing w:line="276" w:lineRule="auto"/>
        <w:jc w:val="both"/>
        <w:rPr>
          <w:rFonts w:asciiTheme="majorBidi" w:hAnsiTheme="majorBidi" w:cstheme="majorBidi"/>
          <w:sz w:val="20"/>
          <w:szCs w:val="20"/>
        </w:rPr>
        <w:sectPr w:rsidR="003D0CD0" w:rsidSect="009125CB">
          <w:type w:val="continuous"/>
          <w:pgSz w:w="9911" w:h="13682"/>
          <w:pgMar w:top="720" w:right="720" w:bottom="720" w:left="720" w:header="720" w:footer="720" w:gutter="0"/>
          <w:cols w:space="720"/>
          <w:docGrid w:linePitch="360"/>
        </w:sectPr>
      </w:pPr>
    </w:p>
    <w:p w14:paraId="76B6EE80" w14:textId="77777777" w:rsidR="005E353E" w:rsidRDefault="009125CB" w:rsidP="009D7D98">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Fig. 3 plots the priority scores from Table 4. Network segmentation failure produces the highest score, reflecting both the likelihood of an undocumented shared backbone on a multi-vendor MEP package and the consequence of a breach with the potential to propagate from guest-room controls into life-safety or corporate systems. Data integrity and false-data injection produce the lowest score, because no falsified-sensor pathway has been identified on the shared network</w:t>
      </w:r>
    </w:p>
    <w:p w14:paraId="62E88A40" w14:textId="77777777" w:rsidR="005E353E" w:rsidRPr="009125CB" w:rsidRDefault="005E353E" w:rsidP="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t xml:space="preserve">Under Layer 5, these results could inform the sequencing of remedial segmentation work, whether commissioned before or after handover; under Layer 6, the outcome would be recorded to inform segmentation clauses in later subcontracts. Empirical testing of these weights </w:t>
      </w:r>
      <w:r w:rsidRPr="009125CB">
        <w:rPr>
          <w:rFonts w:asciiTheme="majorBidi" w:hAnsiTheme="majorBidi" w:cstheme="majorBidi"/>
          <w:sz w:val="20"/>
          <w:szCs w:val="20"/>
        </w:rPr>
        <w:t>against actual project data remains a task for future research, discussed in Section 4.3.</w:t>
      </w:r>
    </w:p>
    <w:p w14:paraId="0E0CACDE" w14:textId="77777777" w:rsidR="005E353E" w:rsidRPr="009125CB" w:rsidRDefault="005E353E" w:rsidP="005E353E">
      <w:pPr>
        <w:pStyle w:val="Heading2"/>
      </w:pPr>
      <w:r w:rsidRPr="009125CB">
        <w:t>3.8 Conceptual Consistency Assessment</w:t>
      </w:r>
    </w:p>
    <w:p w14:paraId="17507E8B" w14:textId="77777777" w:rsidR="005E353E" w:rsidRPr="009125CB" w:rsidRDefault="005E353E" w:rsidP="005E353E">
      <w:pPr>
        <w:pStyle w:val="NormalWeb"/>
        <w:spacing w:line="276" w:lineRule="auto"/>
        <w:jc w:val="both"/>
        <w:rPr>
          <w:rFonts w:asciiTheme="majorBidi" w:hAnsiTheme="majorBidi" w:cstheme="majorBidi"/>
          <w:sz w:val="20"/>
          <w:szCs w:val="20"/>
        </w:rPr>
      </w:pPr>
      <w:r w:rsidRPr="009125CB">
        <w:rPr>
          <w:rFonts w:asciiTheme="majorBidi" w:hAnsiTheme="majorBidi" w:cstheme="majorBidi" w:hint="eastAsia"/>
          <w:sz w:val="20"/>
          <w:szCs w:val="20"/>
        </w:rPr>
        <w:t>The framework is logically consistent with the three checks outlined in Section 2.3. Each layer is related to an established research domain, and the six threat classes listed in Table 2 are distinguishable and represent major types of exposures mentioned in the literature. The Layer 4 mapping in Table 3 is also expressed through contractual terms, scopes of work, zones, and conduits, which are conceptually compatible with bespoke contractual structures in Saudi Arabia, such as FIDIC.</w:t>
      </w:r>
    </w:p>
    <w:p w14:paraId="499A4DFB" w14:textId="3F2EC4C7" w:rsidR="003D0CD0" w:rsidRDefault="005E353E" w:rsidP="009D7D98">
      <w:pPr>
        <w:pStyle w:val="NormalWeb"/>
        <w:spacing w:line="276" w:lineRule="auto"/>
        <w:jc w:val="both"/>
        <w:rPr>
          <w:rFonts w:asciiTheme="majorBidi" w:hAnsiTheme="majorBidi" w:cstheme="majorBidi"/>
          <w:sz w:val="20"/>
          <w:szCs w:val="20"/>
        </w:rPr>
        <w:sectPr w:rsidR="003D0CD0" w:rsidSect="005E353E">
          <w:type w:val="continuous"/>
          <w:pgSz w:w="9911" w:h="13682"/>
          <w:pgMar w:top="720" w:right="720" w:bottom="720" w:left="720" w:header="720" w:footer="720" w:gutter="0"/>
          <w:cols w:num="2" w:space="720"/>
          <w:docGrid w:linePitch="360"/>
        </w:sectPr>
      </w:pPr>
      <w:r w:rsidRPr="009125CB">
        <w:rPr>
          <w:rFonts w:asciiTheme="majorBidi" w:hAnsiTheme="majorBidi" w:cstheme="majorBidi" w:hint="eastAsia"/>
          <w:sz w:val="20"/>
          <w:szCs w:val="20"/>
        </w:rPr>
        <w:t xml:space="preserve">The numerical weights, however, are not calibrated, and the scoring in Table 4 and Fig. 3 </w:t>
      </w:r>
      <w:r w:rsidRPr="009125CB">
        <w:rPr>
          <w:rFonts w:asciiTheme="majorBidi" w:hAnsiTheme="majorBidi" w:cstheme="majorBidi" w:hint="eastAsia"/>
          <w:sz w:val="20"/>
          <w:szCs w:val="20"/>
        </w:rPr>
        <w:lastRenderedPageBreak/>
        <w:t xml:space="preserve">has not been validated against a documented set of BAS security incidents. The authors were not </w:t>
      </w:r>
      <w:r w:rsidRPr="009125CB">
        <w:rPr>
          <w:rFonts w:asciiTheme="majorBidi" w:hAnsiTheme="majorBidi" w:cstheme="majorBidi" w:hint="eastAsia"/>
          <w:sz w:val="20"/>
          <w:szCs w:val="20"/>
        </w:rPr>
        <w:t>able to find any publicly available dataset of this nature for Saudi giga-</w:t>
      </w:r>
      <w:proofErr w:type="gramStart"/>
      <w:r w:rsidRPr="009125CB">
        <w:rPr>
          <w:rFonts w:asciiTheme="majorBidi" w:hAnsiTheme="majorBidi" w:cstheme="majorBidi" w:hint="eastAsia"/>
          <w:sz w:val="20"/>
          <w:szCs w:val="20"/>
        </w:rPr>
        <w:t>projects.</w:t>
      </w:r>
      <w:r w:rsidR="009125CB" w:rsidRPr="009125CB">
        <w:rPr>
          <w:rFonts w:asciiTheme="majorBidi" w:hAnsiTheme="majorBidi" w:cstheme="majorBidi"/>
          <w:sz w:val="20"/>
          <w:szCs w:val="20"/>
        </w:rPr>
        <w:t>.</w:t>
      </w:r>
      <w:proofErr w:type="gramEnd"/>
    </w:p>
    <w:p w14:paraId="35C53202" w14:textId="77777777" w:rsidR="009125CB" w:rsidRPr="009125CB" w:rsidRDefault="009125CB" w:rsidP="009125CB">
      <w:pPr>
        <w:pStyle w:val="NormalWeb"/>
        <w:spacing w:line="276" w:lineRule="auto"/>
        <w:jc w:val="both"/>
        <w:rPr>
          <w:rFonts w:asciiTheme="majorBidi" w:hAnsiTheme="majorBidi" w:cstheme="majorBidi"/>
          <w:sz w:val="20"/>
          <w:szCs w:val="20"/>
        </w:rPr>
      </w:pPr>
      <w:r w:rsidRPr="009125CB">
        <w:rPr>
          <w:rFonts w:asciiTheme="majorBidi" w:hAnsiTheme="majorBidi" w:cstheme="majorBidi"/>
          <w:sz w:val="20"/>
          <w:szCs w:val="20"/>
        </w:rPr>
        <w:drawing>
          <wp:inline distT="0" distB="0" distL="0" distR="0" wp14:anchorId="67EBF848" wp14:editId="62A0CF2D">
            <wp:extent cx="5120640" cy="3017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9"/>
                    <a:srcRect/>
                    <a:stretch>
                      <a:fillRect/>
                    </a:stretch>
                  </pic:blipFill>
                  <pic:spPr>
                    <a:xfrm>
                      <a:off x="0" y="0"/>
                      <a:ext cx="5120640" cy="3017520"/>
                    </a:xfrm>
                    <a:prstGeom prst="rect">
                      <a:avLst/>
                    </a:prstGeom>
                  </pic:spPr>
                </pic:pic>
              </a:graphicData>
            </a:graphic>
          </wp:inline>
        </w:drawing>
      </w:r>
    </w:p>
    <w:p w14:paraId="691C4087" w14:textId="77777777" w:rsidR="009125CB" w:rsidRPr="009125CB" w:rsidRDefault="009125CB" w:rsidP="009D7D98">
      <w:pPr>
        <w:pStyle w:val="NormalWeb"/>
        <w:spacing w:line="276" w:lineRule="auto"/>
        <w:jc w:val="center"/>
        <w:rPr>
          <w:rFonts w:asciiTheme="majorBidi" w:hAnsiTheme="majorBidi" w:cstheme="majorBidi"/>
          <w:sz w:val="18"/>
          <w:szCs w:val="18"/>
        </w:rPr>
      </w:pPr>
      <w:r w:rsidRPr="009125CB">
        <w:rPr>
          <w:rFonts w:asciiTheme="majorBidi" w:hAnsiTheme="majorBidi" w:cstheme="majorBidi"/>
          <w:b/>
          <w:bCs/>
          <w:i/>
          <w:iCs/>
          <w:sz w:val="18"/>
          <w:szCs w:val="18"/>
        </w:rPr>
        <w:t>Figure 3</w:t>
      </w:r>
      <w:r w:rsidRPr="009125CB">
        <w:rPr>
          <w:rFonts w:asciiTheme="majorBidi" w:hAnsiTheme="majorBidi" w:cstheme="majorBidi"/>
          <w:i/>
          <w:iCs/>
          <w:sz w:val="18"/>
          <w:szCs w:val="18"/>
        </w:rPr>
        <w:t xml:space="preserve"> Relative Cyber-Risk Priority Scores Across the Six BAS Threat Classes for the Application Scenario</w:t>
      </w:r>
    </w:p>
    <w:p w14:paraId="3FAE8082" w14:textId="77777777" w:rsidR="003D0CD0" w:rsidRDefault="003D0CD0" w:rsidP="009D7D98">
      <w:pPr>
        <w:pStyle w:val="NormalWeb"/>
        <w:spacing w:line="276" w:lineRule="auto"/>
        <w:jc w:val="both"/>
        <w:rPr>
          <w:rFonts w:asciiTheme="majorBidi" w:hAnsiTheme="majorBidi" w:cstheme="majorBidi"/>
          <w:sz w:val="20"/>
          <w:szCs w:val="20"/>
        </w:rPr>
        <w:sectPr w:rsidR="003D0CD0" w:rsidSect="009125CB">
          <w:type w:val="continuous"/>
          <w:pgSz w:w="9911" w:h="13682"/>
          <w:pgMar w:top="720" w:right="720" w:bottom="720" w:left="720" w:header="720" w:footer="720" w:gutter="0"/>
          <w:cols w:space="720"/>
          <w:docGrid w:linePitch="360"/>
        </w:sectPr>
      </w:pPr>
    </w:p>
    <w:p w14:paraId="406B5B20" w14:textId="77777777" w:rsidR="009D7D98" w:rsidRPr="009D7D98" w:rsidRDefault="009D7D98" w:rsidP="005E353E">
      <w:pPr>
        <w:pStyle w:val="Heading1"/>
        <w:spacing w:before="100" w:after="100"/>
      </w:pPr>
      <w:r w:rsidRPr="009D7D98">
        <w:t>4. DISCUSSION</w:t>
      </w:r>
    </w:p>
    <w:p w14:paraId="7193A254" w14:textId="77777777" w:rsidR="009D7D98" w:rsidRPr="009D7D98" w:rsidRDefault="009D7D98" w:rsidP="009D7D98">
      <w:pPr>
        <w:pStyle w:val="Heading2"/>
      </w:pPr>
      <w:r w:rsidRPr="009D7D98">
        <w:t>4.1 Novelty Relative to Existing Practice</w:t>
      </w:r>
    </w:p>
    <w:p w14:paraId="47C76A33"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The principal contribution of BACRF is to treat BAS cybersecurity as a function of contractual responsibility at each delivery stage, rather than as a fixed technical specification provided to a vendor at design freeze. Existing ICS and SCADA frameworks assume a single accountable operator managing an already-operating asset [5, 8]. This does not reflect a chain of owner, PMC, contractor, MEP subcontractor, and vendor, each assuming responsibility for different components of the delivery process for a limited period. The reviewed literature did not identify a framework linking BAS-specific threat classes to </w:t>
      </w:r>
      <w:r w:rsidRPr="009D7D98">
        <w:rPr>
          <w:rFonts w:asciiTheme="majorBidi" w:hAnsiTheme="majorBidi" w:cstheme="majorBidi"/>
          <w:sz w:val="20"/>
          <w:szCs w:val="20"/>
        </w:rPr>
        <w:t>contractual responsibility across this five-party structure. BACRF extends existing BIM-facilities-management and digital-twin work in the construction cybersecurity literature [20, 21] by focusing on building automation networks specifically.</w:t>
      </w:r>
    </w:p>
    <w:p w14:paraId="4841FFC4" w14:textId="77777777" w:rsidR="009D7D98" w:rsidRPr="009D7D98" w:rsidRDefault="009D7D98" w:rsidP="009D7D98">
      <w:pPr>
        <w:pStyle w:val="Heading2"/>
      </w:pPr>
      <w:r w:rsidRPr="009D7D98">
        <w:t>4.2 Practical Implications</w:t>
      </w:r>
    </w:p>
    <w:p w14:paraId="26FDE8DB"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For project directors and PMC teams, BACRF provides a structured basis for allocating a cybersecurity budget allocation across a multi-package MEP scope, using the Cyber-Risk Index in Table 4 to justify </w:t>
      </w:r>
      <w:proofErr w:type="spellStart"/>
      <w:r w:rsidRPr="009D7D98">
        <w:rPr>
          <w:rFonts w:asciiTheme="majorBidi" w:hAnsiTheme="majorBidi" w:cstheme="majorBidi"/>
          <w:sz w:val="20"/>
          <w:szCs w:val="20"/>
        </w:rPr>
        <w:t>prioritisation</w:t>
      </w:r>
      <w:proofErr w:type="spellEnd"/>
      <w:r w:rsidRPr="009D7D98">
        <w:rPr>
          <w:rFonts w:asciiTheme="majorBidi" w:hAnsiTheme="majorBidi" w:cstheme="majorBidi"/>
          <w:sz w:val="20"/>
          <w:szCs w:val="20"/>
        </w:rPr>
        <w:t xml:space="preserve"> rather than a uniform allocation irrespective of exposure. For commercial teams, the mapping in Table 3 provides a template for incorporating cybersecurity and patch-management </w:t>
      </w:r>
      <w:r w:rsidRPr="009D7D98">
        <w:rPr>
          <w:rFonts w:asciiTheme="majorBidi" w:hAnsiTheme="majorBidi" w:cstheme="majorBidi"/>
          <w:sz w:val="20"/>
          <w:szCs w:val="20"/>
        </w:rPr>
        <w:lastRenderedPageBreak/>
        <w:t>obligations into MEP and BAS subcontracts before award.</w:t>
      </w:r>
    </w:p>
    <w:p w14:paraId="75DAED8D"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For facilities-management teams assuming responsibility for a completed asset, Layer 6 provides a defined basis for cybersecurity procedures at handover, addressing the elevated post-occupancy risk documented in the facilities-management literature [20]. These implications depend on data quality, since the framework depends on the quality of the asset inventory feeding Layer 1 and the contractual clarity achieved in Layer 4.</w:t>
      </w:r>
    </w:p>
    <w:p w14:paraId="6AD82BD0" w14:textId="77777777" w:rsidR="009D7D98" w:rsidRPr="009D7D98" w:rsidRDefault="009D7D98" w:rsidP="009D7D98">
      <w:pPr>
        <w:pStyle w:val="Heading2"/>
      </w:pPr>
      <w:r w:rsidRPr="009D7D98">
        <w:t>4.3 Limitations and Future Work</w:t>
      </w:r>
    </w:p>
    <w:p w14:paraId="0215B27E"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hint="eastAsia"/>
          <w:sz w:val="20"/>
          <w:szCs w:val="20"/>
        </w:rPr>
        <w:t>This study has three principal limitations. BACRF has not yet been evaluated on a live project, and has not been empirically validated against actual results. The probability, consequence, and weighting values presented in Table 4 have not been empirically calibrated, as the authors were not able to find a public dataset of security incidents to BAS-specific to Saudi giga-projects. The six threat classes have not been tested against a systematically gathered corpus of actual incidents to assess their comprehensiveness for all delivery circumstances.</w:t>
      </w:r>
    </w:p>
    <w:p w14:paraId="1AC45011" w14:textId="14943398"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hint="eastAsia"/>
          <w:sz w:val="20"/>
          <w:szCs w:val="20"/>
        </w:rPr>
        <w:t xml:space="preserve">Future research should focus on a structured incident review in collaboration with participating owner/PMC </w:t>
      </w:r>
      <w:proofErr w:type="spellStart"/>
      <w:r w:rsidRPr="009D7D98">
        <w:rPr>
          <w:rFonts w:asciiTheme="majorBidi" w:hAnsiTheme="majorBidi" w:cstheme="majorBidi" w:hint="eastAsia"/>
          <w:sz w:val="20"/>
          <w:szCs w:val="20"/>
        </w:rPr>
        <w:t>organisations</w:t>
      </w:r>
      <w:proofErr w:type="spellEnd"/>
      <w:r w:rsidRPr="009D7D98">
        <w:rPr>
          <w:rFonts w:asciiTheme="majorBidi" w:hAnsiTheme="majorBidi" w:cstheme="majorBidi" w:hint="eastAsia"/>
          <w:sz w:val="20"/>
          <w:szCs w:val="20"/>
        </w:rPr>
        <w:t xml:space="preserve"> to provide </w:t>
      </w:r>
      <w:proofErr w:type="spellStart"/>
      <w:r w:rsidRPr="009D7D98">
        <w:rPr>
          <w:rFonts w:asciiTheme="majorBidi" w:hAnsiTheme="majorBidi" w:cstheme="majorBidi" w:hint="eastAsia"/>
          <w:sz w:val="20"/>
          <w:szCs w:val="20"/>
        </w:rPr>
        <w:t>anonymised</w:t>
      </w:r>
      <w:proofErr w:type="spellEnd"/>
      <w:r w:rsidRPr="009D7D98">
        <w:rPr>
          <w:rFonts w:asciiTheme="majorBidi" w:hAnsiTheme="majorBidi" w:cstheme="majorBidi" w:hint="eastAsia"/>
          <w:sz w:val="20"/>
          <w:szCs w:val="20"/>
        </w:rPr>
        <w:t xml:space="preserve"> data, a pilot evaluation of the Layer 4 mapping on a current MEP package and an expert elicitation study (a Delphi process with practitioners from the Saudi giga-project field to test the validity of the six classes and the CRI weights against their practitioners’ perceptions of relative risk levels).</w:t>
      </w:r>
    </w:p>
    <w:p w14:paraId="7840509F" w14:textId="77777777" w:rsidR="009D7D98" w:rsidRPr="009D7D98" w:rsidRDefault="009D7D98" w:rsidP="009D7D98">
      <w:pPr>
        <w:pStyle w:val="Heading1"/>
      </w:pPr>
      <w:r w:rsidRPr="009D7D98">
        <w:t>5. CONCLUSION</w:t>
      </w:r>
    </w:p>
    <w:p w14:paraId="5661E9A8"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hint="eastAsia"/>
          <w:sz w:val="20"/>
          <w:szCs w:val="20"/>
        </w:rPr>
        <w:t xml:space="preserve">In this paper, this study proposes the Building Automation Cybersecurity Risk Framework, a framework for governing BAS cybersecurity risk in the complex delivery environments characteristic of Saudi Vision 2030 giga construction projects. The framework </w:t>
      </w:r>
      <w:proofErr w:type="spellStart"/>
      <w:r w:rsidRPr="009D7D98">
        <w:rPr>
          <w:rFonts w:asciiTheme="majorBidi" w:hAnsiTheme="majorBidi" w:cstheme="majorBidi" w:hint="eastAsia"/>
          <w:sz w:val="20"/>
          <w:szCs w:val="20"/>
        </w:rPr>
        <w:t>categorises</w:t>
      </w:r>
      <w:proofErr w:type="spellEnd"/>
      <w:r w:rsidRPr="009D7D98">
        <w:rPr>
          <w:rFonts w:asciiTheme="majorBidi" w:hAnsiTheme="majorBidi" w:cstheme="majorBidi" w:hint="eastAsia"/>
          <w:sz w:val="20"/>
          <w:szCs w:val="20"/>
        </w:rPr>
        <w:t xml:space="preserve"> BAS-specific threats as presented in Table 2, and maps these threats across the five-party delivery chain in the matrix in Table 3, and </w:t>
      </w:r>
      <w:proofErr w:type="spellStart"/>
      <w:r w:rsidRPr="009D7D98">
        <w:rPr>
          <w:rFonts w:asciiTheme="majorBidi" w:hAnsiTheme="majorBidi" w:cstheme="majorBidi" w:hint="eastAsia"/>
          <w:sz w:val="20"/>
          <w:szCs w:val="20"/>
        </w:rPr>
        <w:t>prioritises</w:t>
      </w:r>
      <w:proofErr w:type="spellEnd"/>
      <w:r w:rsidRPr="009D7D98">
        <w:rPr>
          <w:rFonts w:asciiTheme="majorBidi" w:hAnsiTheme="majorBidi" w:cstheme="majorBidi" w:hint="eastAsia"/>
          <w:sz w:val="20"/>
          <w:szCs w:val="20"/>
        </w:rPr>
        <w:t xml:space="preserve"> mitigation with the Cyber-Risk Index presented in Table 4 and Fig. 3. This does not replace specialist testing and advice undertaken at Layers 2 and 6 but can inform governance decisions.</w:t>
      </w:r>
    </w:p>
    <w:p w14:paraId="054DC2A7" w14:textId="77777777" w:rsid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hint="eastAsia"/>
          <w:sz w:val="20"/>
          <w:szCs w:val="20"/>
        </w:rPr>
        <w:t>Its main contribution is the shift in focus of BAS cyber security from a vendor-specific specification to a delivery governance issue. The scoring weights are tentative until they are validated against actual incidents and the next step is to evaluate the framework in an operational project environment to assess its utility for managing a risk category that may remain under-prioritized in procurement practice.</w:t>
      </w:r>
    </w:p>
    <w:p w14:paraId="0275AFA0" w14:textId="77777777" w:rsidR="009D7D98" w:rsidRDefault="009D7D98" w:rsidP="009D7D98">
      <w:pPr>
        <w:pStyle w:val="Heading1"/>
        <w:spacing w:before="320" w:after="160"/>
      </w:pPr>
      <w:r>
        <w:rPr>
          <w:rFonts w:ascii="Calibri" w:eastAsia="Calibri" w:hAnsi="Calibri" w:cs="Calibri"/>
          <w:sz w:val="28"/>
          <w:szCs w:val="28"/>
        </w:rPr>
        <w:t>REFERENCES</w:t>
      </w:r>
    </w:p>
    <w:p w14:paraId="2620EC43"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 Kingdom of Saudi Arabia, “Vision 2030,” Riyadh, Saudi Arabia, 2016. [Online]. Available: </w:t>
      </w:r>
      <w:hyperlink r:id="rId20" w:history="1">
        <w:r w:rsidRPr="009D7D98">
          <w:rPr>
            <w:rStyle w:val="Hyperlink"/>
            <w:rFonts w:asciiTheme="majorBidi" w:hAnsiTheme="majorBidi" w:cstheme="majorBidi"/>
            <w:sz w:val="20"/>
            <w:szCs w:val="20"/>
          </w:rPr>
          <w:t>https://www.vision2030.gov.sa/</w:t>
        </w:r>
      </w:hyperlink>
    </w:p>
    <w:p w14:paraId="58148E32"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[2] I. </w:t>
      </w:r>
      <w:proofErr w:type="spellStart"/>
      <w:r w:rsidRPr="009D7D98">
        <w:rPr>
          <w:rFonts w:asciiTheme="majorBidi" w:hAnsiTheme="majorBidi" w:cstheme="majorBidi"/>
          <w:sz w:val="20"/>
          <w:szCs w:val="20"/>
        </w:rPr>
        <w:t>Bahreldin</w:t>
      </w:r>
      <w:proofErr w:type="spellEnd"/>
      <w:r w:rsidRPr="009D7D98">
        <w:rPr>
          <w:rFonts w:asciiTheme="majorBidi" w:hAnsiTheme="majorBidi" w:cstheme="majorBidi"/>
          <w:sz w:val="20"/>
          <w:szCs w:val="20"/>
        </w:rPr>
        <w:t xml:space="preserve">, H. Samir, R. Maddah, H. Hammad, and I. Hegazy, “Leveraging advanced digital technologies for smart city development in Saudi Arabia: Opportunities, challenges, and strategic pathways,” </w:t>
      </w:r>
      <w:r w:rsidRPr="009D7D98">
        <w:rPr>
          <w:rFonts w:asciiTheme="majorBidi" w:hAnsiTheme="majorBidi" w:cstheme="majorBidi"/>
          <w:i/>
          <w:iCs/>
          <w:sz w:val="20"/>
          <w:szCs w:val="20"/>
        </w:rPr>
        <w:t>Int. J. Low-Carbon Technol.</w:t>
      </w:r>
      <w:r w:rsidRPr="009D7D98">
        <w:rPr>
          <w:rFonts w:asciiTheme="majorBidi" w:hAnsiTheme="majorBidi" w:cstheme="majorBidi"/>
          <w:sz w:val="20"/>
          <w:szCs w:val="20"/>
        </w:rPr>
        <w:t xml:space="preserve">, vol. 20, pp. 834–847, 2025,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10.1093/</w:t>
      </w:r>
      <w:proofErr w:type="spellStart"/>
      <w:r w:rsidRPr="009D7D98">
        <w:rPr>
          <w:rFonts w:asciiTheme="majorBidi" w:hAnsiTheme="majorBidi" w:cstheme="majorBidi"/>
          <w:sz w:val="20"/>
          <w:szCs w:val="20"/>
        </w:rPr>
        <w:t>ijlct</w:t>
      </w:r>
      <w:proofErr w:type="spellEnd"/>
      <w:r w:rsidRPr="009D7D98">
        <w:rPr>
          <w:rFonts w:asciiTheme="majorBidi" w:hAnsiTheme="majorBidi" w:cstheme="majorBidi"/>
          <w:sz w:val="20"/>
          <w:szCs w:val="20"/>
        </w:rPr>
        <w:t>/ctaf044.</w:t>
      </w:r>
    </w:p>
    <w:p w14:paraId="279FF56C"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[3] W. </w:t>
      </w:r>
      <w:proofErr w:type="spellStart"/>
      <w:r w:rsidRPr="009D7D98">
        <w:rPr>
          <w:rFonts w:asciiTheme="majorBidi" w:hAnsiTheme="majorBidi" w:cstheme="majorBidi"/>
          <w:sz w:val="20"/>
          <w:szCs w:val="20"/>
        </w:rPr>
        <w:t>Granzer</w:t>
      </w:r>
      <w:proofErr w:type="spellEnd"/>
      <w:r w:rsidRPr="009D7D98">
        <w:rPr>
          <w:rFonts w:asciiTheme="majorBidi" w:hAnsiTheme="majorBidi" w:cstheme="majorBidi"/>
          <w:sz w:val="20"/>
          <w:szCs w:val="20"/>
        </w:rPr>
        <w:t xml:space="preserve">, F. Praus, and W. Kastner, “Security in building automation systems,” </w:t>
      </w:r>
      <w:r w:rsidRPr="009D7D98">
        <w:rPr>
          <w:rFonts w:asciiTheme="majorBidi" w:hAnsiTheme="majorBidi" w:cstheme="majorBidi"/>
          <w:i/>
          <w:iCs/>
          <w:sz w:val="20"/>
          <w:szCs w:val="20"/>
        </w:rPr>
        <w:t xml:space="preserve">IEEE </w:t>
      </w:r>
      <w:r w:rsidRPr="009D7D98">
        <w:rPr>
          <w:rFonts w:asciiTheme="majorBidi" w:hAnsiTheme="majorBidi" w:cstheme="majorBidi"/>
          <w:i/>
          <w:iCs/>
          <w:sz w:val="20"/>
          <w:szCs w:val="20"/>
        </w:rPr>
        <w:lastRenderedPageBreak/>
        <w:t>Trans. Ind. Electron.</w:t>
      </w:r>
      <w:r w:rsidRPr="009D7D98">
        <w:rPr>
          <w:rFonts w:asciiTheme="majorBidi" w:hAnsiTheme="majorBidi" w:cstheme="majorBidi"/>
          <w:sz w:val="20"/>
          <w:szCs w:val="20"/>
        </w:rPr>
        <w:t xml:space="preserve">, vol. 57, no. 11, pp. 3622–3630, 2010,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10.1109/TIE.2009.2036033.</w:t>
      </w:r>
    </w:p>
    <w:p w14:paraId="3E97013B"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[4] A. Jacobsson, M. Boldt, and B. Carlsson, “A risk analysis of a smart home automation system,” </w:t>
      </w:r>
      <w:r w:rsidRPr="009D7D98">
        <w:rPr>
          <w:rFonts w:asciiTheme="majorBidi" w:hAnsiTheme="majorBidi" w:cstheme="majorBidi"/>
          <w:i/>
          <w:iCs/>
          <w:sz w:val="20"/>
          <w:szCs w:val="20"/>
        </w:rPr>
        <w:t xml:space="preserve">Future Gener. </w:t>
      </w:r>
      <w:proofErr w:type="spellStart"/>
      <w:r w:rsidRPr="009D7D98">
        <w:rPr>
          <w:rFonts w:asciiTheme="majorBidi" w:hAnsiTheme="majorBidi" w:cstheme="majorBidi"/>
          <w:i/>
          <w:iCs/>
          <w:sz w:val="20"/>
          <w:szCs w:val="20"/>
        </w:rPr>
        <w:t>Comput</w:t>
      </w:r>
      <w:proofErr w:type="spellEnd"/>
      <w:r w:rsidRPr="009D7D98">
        <w:rPr>
          <w:rFonts w:asciiTheme="majorBidi" w:hAnsiTheme="majorBidi" w:cstheme="majorBidi"/>
          <w:i/>
          <w:iCs/>
          <w:sz w:val="20"/>
          <w:szCs w:val="20"/>
        </w:rPr>
        <w:t>. Syst.</w:t>
      </w:r>
      <w:r w:rsidRPr="009D7D98">
        <w:rPr>
          <w:rFonts w:asciiTheme="majorBidi" w:hAnsiTheme="majorBidi" w:cstheme="majorBidi"/>
          <w:sz w:val="20"/>
          <w:szCs w:val="20"/>
        </w:rPr>
        <w:t xml:space="preserve">, vol. 56, pp. 719–733, 2016,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10.1016/j.future.2015.09.003.</w:t>
      </w:r>
    </w:p>
    <w:p w14:paraId="42171BD6"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[5] S. McLaughlin, C. Konstantinou, X. Wang, L. Davi, A.-R. Sadeghi, M. </w:t>
      </w:r>
      <w:proofErr w:type="spellStart"/>
      <w:r w:rsidRPr="009D7D98">
        <w:rPr>
          <w:rFonts w:asciiTheme="majorBidi" w:hAnsiTheme="majorBidi" w:cstheme="majorBidi"/>
          <w:sz w:val="20"/>
          <w:szCs w:val="20"/>
        </w:rPr>
        <w:t>Maniatakos</w:t>
      </w:r>
      <w:proofErr w:type="spellEnd"/>
      <w:r w:rsidRPr="009D7D98">
        <w:rPr>
          <w:rFonts w:asciiTheme="majorBidi" w:hAnsiTheme="majorBidi" w:cstheme="majorBidi"/>
          <w:sz w:val="20"/>
          <w:szCs w:val="20"/>
        </w:rPr>
        <w:t xml:space="preserve">, and R. Karri, “The cybersecurity landscape in industrial control systems,” </w:t>
      </w:r>
      <w:r w:rsidRPr="009D7D98">
        <w:rPr>
          <w:rFonts w:asciiTheme="majorBidi" w:hAnsiTheme="majorBidi" w:cstheme="majorBidi"/>
          <w:i/>
          <w:iCs/>
          <w:sz w:val="20"/>
          <w:szCs w:val="20"/>
        </w:rPr>
        <w:t>Proc. IEEE</w:t>
      </w:r>
      <w:r w:rsidRPr="009D7D98">
        <w:rPr>
          <w:rFonts w:asciiTheme="majorBidi" w:hAnsiTheme="majorBidi" w:cstheme="majorBidi"/>
          <w:sz w:val="20"/>
          <w:szCs w:val="20"/>
        </w:rPr>
        <w:t xml:space="preserve">, vol. 104, no. 5, pp. 1039–1057, 2016,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10.1109/JPROC.2015.2512235.</w:t>
      </w:r>
    </w:p>
    <w:p w14:paraId="0B93ADB2"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[6] G. Li, Z. Yang, Y. Fu, L. Ren, J. Wu, Q. Zhu, T. Wu, K. S. Candan, and Z. O’Neill, “A critical review of cyber-physical security for building automation systems,” </w:t>
      </w:r>
      <w:r w:rsidRPr="009D7D98">
        <w:rPr>
          <w:rFonts w:asciiTheme="majorBidi" w:hAnsiTheme="majorBidi" w:cstheme="majorBidi"/>
          <w:i/>
          <w:iCs/>
          <w:sz w:val="20"/>
          <w:szCs w:val="20"/>
        </w:rPr>
        <w:t>Annu. Rev. Control</w:t>
      </w:r>
      <w:r w:rsidRPr="009D7D98">
        <w:rPr>
          <w:rFonts w:asciiTheme="majorBidi" w:hAnsiTheme="majorBidi" w:cstheme="majorBidi"/>
          <w:sz w:val="20"/>
          <w:szCs w:val="20"/>
        </w:rPr>
        <w:t xml:space="preserve">, vol. 55, pp. 237–254, 2023,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10.1016/j.arcontrol.2023.02.004.</w:t>
      </w:r>
    </w:p>
    <w:p w14:paraId="3B7B4E0C"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[7] B. García de Soto, Ž. Turk, A. Maciel, B. Mantha, A. Georgescu, and M. S. </w:t>
      </w:r>
      <w:proofErr w:type="spellStart"/>
      <w:r w:rsidRPr="009D7D98">
        <w:rPr>
          <w:rFonts w:asciiTheme="majorBidi" w:hAnsiTheme="majorBidi" w:cstheme="majorBidi"/>
          <w:sz w:val="20"/>
          <w:szCs w:val="20"/>
        </w:rPr>
        <w:t>Sonkor</w:t>
      </w:r>
      <w:proofErr w:type="spellEnd"/>
      <w:r w:rsidRPr="009D7D98">
        <w:rPr>
          <w:rFonts w:asciiTheme="majorBidi" w:hAnsiTheme="majorBidi" w:cstheme="majorBidi"/>
          <w:sz w:val="20"/>
          <w:szCs w:val="20"/>
        </w:rPr>
        <w:t xml:space="preserve">, “Understanding the significance of cybersecurity in the construction industry: Survey findings,” </w:t>
      </w:r>
      <w:r w:rsidRPr="009D7D98">
        <w:rPr>
          <w:rFonts w:asciiTheme="majorBidi" w:hAnsiTheme="majorBidi" w:cstheme="majorBidi"/>
          <w:i/>
          <w:iCs/>
          <w:sz w:val="20"/>
          <w:szCs w:val="20"/>
        </w:rPr>
        <w:t>J. Constr. Eng. Manage.</w:t>
      </w:r>
      <w:r w:rsidRPr="009D7D98">
        <w:rPr>
          <w:rFonts w:asciiTheme="majorBidi" w:hAnsiTheme="majorBidi" w:cstheme="majorBidi"/>
          <w:sz w:val="20"/>
          <w:szCs w:val="20"/>
        </w:rPr>
        <w:t xml:space="preserve">, vol. 148, no. 9, Art. no. 04022095, 2022,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10.1061/(ASCE)CO.1943-7862.0002344.</w:t>
      </w:r>
    </w:p>
    <w:p w14:paraId="046DE7AC"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[8] S. Nazir, S. Patel, and D. Patel, “Assessing and augmenting SCADA cyber security: A survey of techniques,” </w:t>
      </w:r>
      <w:proofErr w:type="spellStart"/>
      <w:r w:rsidRPr="009D7D98">
        <w:rPr>
          <w:rFonts w:asciiTheme="majorBidi" w:hAnsiTheme="majorBidi" w:cstheme="majorBidi"/>
          <w:i/>
          <w:iCs/>
          <w:sz w:val="20"/>
          <w:szCs w:val="20"/>
        </w:rPr>
        <w:t>Comput</w:t>
      </w:r>
      <w:proofErr w:type="spellEnd"/>
      <w:r w:rsidRPr="009D7D98">
        <w:rPr>
          <w:rFonts w:asciiTheme="majorBidi" w:hAnsiTheme="majorBidi" w:cstheme="majorBidi"/>
          <w:i/>
          <w:iCs/>
          <w:sz w:val="20"/>
          <w:szCs w:val="20"/>
        </w:rPr>
        <w:t xml:space="preserve">. </w:t>
      </w:r>
      <w:proofErr w:type="spellStart"/>
      <w:r w:rsidRPr="009D7D98">
        <w:rPr>
          <w:rFonts w:asciiTheme="majorBidi" w:hAnsiTheme="majorBidi" w:cstheme="majorBidi"/>
          <w:i/>
          <w:iCs/>
          <w:sz w:val="20"/>
          <w:szCs w:val="20"/>
        </w:rPr>
        <w:t>Secur</w:t>
      </w:r>
      <w:proofErr w:type="spellEnd"/>
      <w:r w:rsidRPr="009D7D98">
        <w:rPr>
          <w:rFonts w:asciiTheme="majorBidi" w:hAnsiTheme="majorBidi" w:cstheme="majorBidi"/>
          <w:i/>
          <w:iCs/>
          <w:sz w:val="20"/>
          <w:szCs w:val="20"/>
        </w:rPr>
        <w:t>.</w:t>
      </w:r>
      <w:r w:rsidRPr="009D7D98">
        <w:rPr>
          <w:rFonts w:asciiTheme="majorBidi" w:hAnsiTheme="majorBidi" w:cstheme="majorBidi"/>
          <w:sz w:val="20"/>
          <w:szCs w:val="20"/>
        </w:rPr>
        <w:t xml:space="preserve">, vol. 70, pp. 436–454, 2017,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10.1016/j.cose.2017.06.010.</w:t>
      </w:r>
    </w:p>
    <w:p w14:paraId="075D65A3"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[9] N. S. </w:t>
      </w:r>
      <w:proofErr w:type="spellStart"/>
      <w:r w:rsidRPr="009D7D98">
        <w:rPr>
          <w:rFonts w:asciiTheme="majorBidi" w:hAnsiTheme="majorBidi" w:cstheme="majorBidi"/>
          <w:sz w:val="20"/>
          <w:szCs w:val="20"/>
        </w:rPr>
        <w:t>Pargoo</w:t>
      </w:r>
      <w:proofErr w:type="spellEnd"/>
      <w:r w:rsidRPr="009D7D98">
        <w:rPr>
          <w:rFonts w:asciiTheme="majorBidi" w:hAnsiTheme="majorBidi" w:cstheme="majorBidi"/>
          <w:sz w:val="20"/>
          <w:szCs w:val="20"/>
        </w:rPr>
        <w:t xml:space="preserve"> and M. </w:t>
      </w:r>
      <w:proofErr w:type="spellStart"/>
      <w:r w:rsidRPr="009D7D98">
        <w:rPr>
          <w:rFonts w:asciiTheme="majorBidi" w:hAnsiTheme="majorBidi" w:cstheme="majorBidi"/>
          <w:sz w:val="20"/>
          <w:szCs w:val="20"/>
        </w:rPr>
        <w:t>Ilbeigi</w:t>
      </w:r>
      <w:proofErr w:type="spellEnd"/>
      <w:r w:rsidRPr="009D7D98">
        <w:rPr>
          <w:rFonts w:asciiTheme="majorBidi" w:hAnsiTheme="majorBidi" w:cstheme="majorBidi"/>
          <w:sz w:val="20"/>
          <w:szCs w:val="20"/>
        </w:rPr>
        <w:t xml:space="preserve">, “A scoping review for cybersecurity in the construction industry,” </w:t>
      </w:r>
      <w:r w:rsidRPr="009D7D98">
        <w:rPr>
          <w:rFonts w:asciiTheme="majorBidi" w:hAnsiTheme="majorBidi" w:cstheme="majorBidi"/>
          <w:i/>
          <w:iCs/>
          <w:sz w:val="20"/>
          <w:szCs w:val="20"/>
        </w:rPr>
        <w:t>J. Manage. Eng.</w:t>
      </w:r>
      <w:r w:rsidRPr="009D7D98">
        <w:rPr>
          <w:rFonts w:asciiTheme="majorBidi" w:hAnsiTheme="majorBidi" w:cstheme="majorBidi"/>
          <w:sz w:val="20"/>
          <w:szCs w:val="20"/>
        </w:rPr>
        <w:t xml:space="preserve">, vol. 39, no. 2, 2023,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10.1061/JMENEA.MEENG-5034.</w:t>
      </w:r>
    </w:p>
    <w:p w14:paraId="2510E1E1"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[10] L. Cao, X. Jiang, Y. Zhao, S. Wang, D. You, and X. Xu, “A survey of network attacks on cyber-physical systems,” </w:t>
      </w:r>
      <w:r w:rsidRPr="009D7D98">
        <w:rPr>
          <w:rFonts w:asciiTheme="majorBidi" w:hAnsiTheme="majorBidi" w:cstheme="majorBidi"/>
          <w:i/>
          <w:iCs/>
          <w:sz w:val="20"/>
          <w:szCs w:val="20"/>
        </w:rPr>
        <w:t>IEEE Access</w:t>
      </w:r>
      <w:r w:rsidRPr="009D7D98">
        <w:rPr>
          <w:rFonts w:asciiTheme="majorBidi" w:hAnsiTheme="majorBidi" w:cstheme="majorBidi"/>
          <w:sz w:val="20"/>
          <w:szCs w:val="20"/>
        </w:rPr>
        <w:t xml:space="preserve">, vol. 8, pp. 44219–44227, 2020,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10.1109/ACCESS.2020.2977423.</w:t>
      </w:r>
    </w:p>
    <w:p w14:paraId="13B6290B"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[11] Z. Yu </w:t>
      </w:r>
      <w:r w:rsidRPr="009D7D98">
        <w:rPr>
          <w:rFonts w:asciiTheme="majorBidi" w:hAnsiTheme="majorBidi" w:cstheme="majorBidi"/>
          <w:i/>
          <w:iCs/>
          <w:sz w:val="20"/>
          <w:szCs w:val="20"/>
        </w:rPr>
        <w:t>et al</w:t>
      </w:r>
      <w:r w:rsidRPr="009D7D98">
        <w:rPr>
          <w:rFonts w:asciiTheme="majorBidi" w:hAnsiTheme="majorBidi" w:cstheme="majorBidi"/>
          <w:sz w:val="20"/>
          <w:szCs w:val="20"/>
        </w:rPr>
        <w:t xml:space="preserve">., “A survey on cyber-physical systems security,” </w:t>
      </w:r>
      <w:r w:rsidRPr="009D7D98">
        <w:rPr>
          <w:rFonts w:asciiTheme="majorBidi" w:hAnsiTheme="majorBidi" w:cstheme="majorBidi"/>
          <w:i/>
          <w:iCs/>
          <w:sz w:val="20"/>
          <w:szCs w:val="20"/>
        </w:rPr>
        <w:t>IEEE Internet Things J.</w:t>
      </w:r>
      <w:r w:rsidRPr="009D7D98">
        <w:rPr>
          <w:rFonts w:asciiTheme="majorBidi" w:hAnsiTheme="majorBidi" w:cstheme="majorBidi"/>
          <w:sz w:val="20"/>
          <w:szCs w:val="20"/>
        </w:rPr>
        <w:t xml:space="preserve">, vol. 10, no. 24, pp. 21670–21686, 2023,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10.1109/JIOT.2023.3289625.</w:t>
      </w:r>
    </w:p>
    <w:p w14:paraId="4E51363B"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[12] H. Kayan, M. Nunes, O. Rana, P. Burnap, and C. Perera, “Cybersecurity of industrial cyber-physical systems: A review,” </w:t>
      </w:r>
      <w:r w:rsidRPr="009D7D98">
        <w:rPr>
          <w:rFonts w:asciiTheme="majorBidi" w:hAnsiTheme="majorBidi" w:cstheme="majorBidi"/>
          <w:i/>
          <w:iCs/>
          <w:sz w:val="20"/>
          <w:szCs w:val="20"/>
        </w:rPr>
        <w:t xml:space="preserve">ACM </w:t>
      </w:r>
      <w:proofErr w:type="spellStart"/>
      <w:r w:rsidRPr="009D7D98">
        <w:rPr>
          <w:rFonts w:asciiTheme="majorBidi" w:hAnsiTheme="majorBidi" w:cstheme="majorBidi"/>
          <w:i/>
          <w:iCs/>
          <w:sz w:val="20"/>
          <w:szCs w:val="20"/>
        </w:rPr>
        <w:t>Comput</w:t>
      </w:r>
      <w:proofErr w:type="spellEnd"/>
      <w:r w:rsidRPr="009D7D98">
        <w:rPr>
          <w:rFonts w:asciiTheme="majorBidi" w:hAnsiTheme="majorBidi" w:cstheme="majorBidi"/>
          <w:i/>
          <w:iCs/>
          <w:sz w:val="20"/>
          <w:szCs w:val="20"/>
        </w:rPr>
        <w:t xml:space="preserve">. </w:t>
      </w:r>
      <w:proofErr w:type="spellStart"/>
      <w:r w:rsidRPr="009D7D98">
        <w:rPr>
          <w:rFonts w:asciiTheme="majorBidi" w:hAnsiTheme="majorBidi" w:cstheme="majorBidi"/>
          <w:i/>
          <w:iCs/>
          <w:sz w:val="20"/>
          <w:szCs w:val="20"/>
        </w:rPr>
        <w:t>Surv</w:t>
      </w:r>
      <w:proofErr w:type="spellEnd"/>
      <w:r w:rsidRPr="009D7D98">
        <w:rPr>
          <w:rFonts w:asciiTheme="majorBidi" w:hAnsiTheme="majorBidi" w:cstheme="majorBidi"/>
          <w:i/>
          <w:iCs/>
          <w:sz w:val="20"/>
          <w:szCs w:val="20"/>
        </w:rPr>
        <w:t>.</w:t>
      </w:r>
      <w:r w:rsidRPr="009D7D98">
        <w:rPr>
          <w:rFonts w:asciiTheme="majorBidi" w:hAnsiTheme="majorBidi" w:cstheme="majorBidi"/>
          <w:sz w:val="20"/>
          <w:szCs w:val="20"/>
        </w:rPr>
        <w:t xml:space="preserve">, vol. 54, no. 11, pp. 1–35, 2022,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10.1145/3510410.</w:t>
      </w:r>
    </w:p>
    <w:p w14:paraId="1C9A47DB"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[13] G. Yadav and A. Paul, “Architecture and security of SCADA systems: A review,” </w:t>
      </w:r>
      <w:r w:rsidRPr="009D7D98">
        <w:rPr>
          <w:rFonts w:asciiTheme="majorBidi" w:hAnsiTheme="majorBidi" w:cstheme="majorBidi"/>
          <w:i/>
          <w:iCs/>
          <w:sz w:val="20"/>
          <w:szCs w:val="20"/>
        </w:rPr>
        <w:t xml:space="preserve">Int. J. Crit. </w:t>
      </w:r>
      <w:proofErr w:type="spellStart"/>
      <w:r w:rsidRPr="009D7D98">
        <w:rPr>
          <w:rFonts w:asciiTheme="majorBidi" w:hAnsiTheme="majorBidi" w:cstheme="majorBidi"/>
          <w:i/>
          <w:iCs/>
          <w:sz w:val="20"/>
          <w:szCs w:val="20"/>
        </w:rPr>
        <w:t>Infrastruct</w:t>
      </w:r>
      <w:proofErr w:type="spellEnd"/>
      <w:r w:rsidRPr="009D7D98">
        <w:rPr>
          <w:rFonts w:asciiTheme="majorBidi" w:hAnsiTheme="majorBidi" w:cstheme="majorBidi"/>
          <w:i/>
          <w:iCs/>
          <w:sz w:val="20"/>
          <w:szCs w:val="20"/>
        </w:rPr>
        <w:t>. Prot.</w:t>
      </w:r>
      <w:r w:rsidRPr="009D7D98">
        <w:rPr>
          <w:rFonts w:asciiTheme="majorBidi" w:hAnsiTheme="majorBidi" w:cstheme="majorBidi"/>
          <w:sz w:val="20"/>
          <w:szCs w:val="20"/>
        </w:rPr>
        <w:t xml:space="preserve">, vol. 34, Art. no. 100433, 2021,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10.1016/j.ijcip.2021.100433.</w:t>
      </w:r>
    </w:p>
    <w:p w14:paraId="65C36EE7"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[14] A. E. Omolara, A. </w:t>
      </w:r>
      <w:proofErr w:type="spellStart"/>
      <w:r w:rsidRPr="009D7D98">
        <w:rPr>
          <w:rFonts w:asciiTheme="majorBidi" w:hAnsiTheme="majorBidi" w:cstheme="majorBidi"/>
          <w:sz w:val="20"/>
          <w:szCs w:val="20"/>
        </w:rPr>
        <w:t>Alabdulatif</w:t>
      </w:r>
      <w:proofErr w:type="spellEnd"/>
      <w:r w:rsidRPr="009D7D98">
        <w:rPr>
          <w:rFonts w:asciiTheme="majorBidi" w:hAnsiTheme="majorBidi" w:cstheme="majorBidi"/>
          <w:sz w:val="20"/>
          <w:szCs w:val="20"/>
        </w:rPr>
        <w:t xml:space="preserve">, O. I. Abiodun, M. </w:t>
      </w:r>
      <w:proofErr w:type="spellStart"/>
      <w:r w:rsidRPr="009D7D98">
        <w:rPr>
          <w:rFonts w:asciiTheme="majorBidi" w:hAnsiTheme="majorBidi" w:cstheme="majorBidi"/>
          <w:sz w:val="20"/>
          <w:szCs w:val="20"/>
        </w:rPr>
        <w:t>Alawida</w:t>
      </w:r>
      <w:proofErr w:type="spellEnd"/>
      <w:r w:rsidRPr="009D7D98">
        <w:rPr>
          <w:rFonts w:asciiTheme="majorBidi" w:hAnsiTheme="majorBidi" w:cstheme="majorBidi"/>
          <w:sz w:val="20"/>
          <w:szCs w:val="20"/>
        </w:rPr>
        <w:t xml:space="preserve">, A. </w:t>
      </w:r>
      <w:proofErr w:type="spellStart"/>
      <w:r w:rsidRPr="009D7D98">
        <w:rPr>
          <w:rFonts w:asciiTheme="majorBidi" w:hAnsiTheme="majorBidi" w:cstheme="majorBidi"/>
          <w:sz w:val="20"/>
          <w:szCs w:val="20"/>
        </w:rPr>
        <w:t>Alabdulatif</w:t>
      </w:r>
      <w:proofErr w:type="spellEnd"/>
      <w:r w:rsidRPr="009D7D98">
        <w:rPr>
          <w:rFonts w:asciiTheme="majorBidi" w:hAnsiTheme="majorBidi" w:cstheme="majorBidi"/>
          <w:sz w:val="20"/>
          <w:szCs w:val="20"/>
        </w:rPr>
        <w:t xml:space="preserve">, and H. Arshad, “The internet of things security: A survey encompassing unexplored areas and new insights,” </w:t>
      </w:r>
      <w:proofErr w:type="spellStart"/>
      <w:r w:rsidRPr="009D7D98">
        <w:rPr>
          <w:rFonts w:asciiTheme="majorBidi" w:hAnsiTheme="majorBidi" w:cstheme="majorBidi"/>
          <w:i/>
          <w:iCs/>
          <w:sz w:val="20"/>
          <w:szCs w:val="20"/>
        </w:rPr>
        <w:t>Comput</w:t>
      </w:r>
      <w:proofErr w:type="spellEnd"/>
      <w:r w:rsidRPr="009D7D98">
        <w:rPr>
          <w:rFonts w:asciiTheme="majorBidi" w:hAnsiTheme="majorBidi" w:cstheme="majorBidi"/>
          <w:i/>
          <w:iCs/>
          <w:sz w:val="20"/>
          <w:szCs w:val="20"/>
        </w:rPr>
        <w:t xml:space="preserve">. </w:t>
      </w:r>
      <w:proofErr w:type="spellStart"/>
      <w:r w:rsidRPr="009D7D98">
        <w:rPr>
          <w:rFonts w:asciiTheme="majorBidi" w:hAnsiTheme="majorBidi" w:cstheme="majorBidi"/>
          <w:i/>
          <w:iCs/>
          <w:sz w:val="20"/>
          <w:szCs w:val="20"/>
        </w:rPr>
        <w:t>Secur</w:t>
      </w:r>
      <w:proofErr w:type="spellEnd"/>
      <w:r w:rsidRPr="009D7D98">
        <w:rPr>
          <w:rFonts w:asciiTheme="majorBidi" w:hAnsiTheme="majorBidi" w:cstheme="majorBidi"/>
          <w:i/>
          <w:iCs/>
          <w:sz w:val="20"/>
          <w:szCs w:val="20"/>
        </w:rPr>
        <w:t>.</w:t>
      </w:r>
      <w:r w:rsidRPr="009D7D98">
        <w:rPr>
          <w:rFonts w:asciiTheme="majorBidi" w:hAnsiTheme="majorBidi" w:cstheme="majorBidi"/>
          <w:sz w:val="20"/>
          <w:szCs w:val="20"/>
        </w:rPr>
        <w:t xml:space="preserve">, vol. 112, Art. no. 102494, 2022,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10.1016/j.cose.2021.102494.</w:t>
      </w:r>
    </w:p>
    <w:p w14:paraId="158285A9"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[15] A. K. Kumar </w:t>
      </w:r>
      <w:r w:rsidRPr="009D7D98">
        <w:rPr>
          <w:rFonts w:asciiTheme="majorBidi" w:hAnsiTheme="majorBidi" w:cstheme="majorBidi"/>
          <w:i/>
          <w:iCs/>
          <w:sz w:val="20"/>
          <w:szCs w:val="20"/>
        </w:rPr>
        <w:t>et al</w:t>
      </w:r>
      <w:r w:rsidRPr="009D7D98">
        <w:rPr>
          <w:rFonts w:asciiTheme="majorBidi" w:hAnsiTheme="majorBidi" w:cstheme="majorBidi"/>
          <w:sz w:val="20"/>
          <w:szCs w:val="20"/>
        </w:rPr>
        <w:t xml:space="preserve">., “Secure and energy-efficient smart building architecture with emerging technology IoT,” </w:t>
      </w:r>
      <w:proofErr w:type="spellStart"/>
      <w:r w:rsidRPr="009D7D98">
        <w:rPr>
          <w:rFonts w:asciiTheme="majorBidi" w:hAnsiTheme="majorBidi" w:cstheme="majorBidi"/>
          <w:i/>
          <w:iCs/>
          <w:sz w:val="20"/>
          <w:szCs w:val="20"/>
        </w:rPr>
        <w:t>Comput</w:t>
      </w:r>
      <w:proofErr w:type="spellEnd"/>
      <w:r w:rsidRPr="009D7D98">
        <w:rPr>
          <w:rFonts w:asciiTheme="majorBidi" w:hAnsiTheme="majorBidi" w:cstheme="majorBidi"/>
          <w:i/>
          <w:iCs/>
          <w:sz w:val="20"/>
          <w:szCs w:val="20"/>
        </w:rPr>
        <w:t>. Commun.</w:t>
      </w:r>
      <w:r w:rsidRPr="009D7D98">
        <w:rPr>
          <w:rFonts w:asciiTheme="majorBidi" w:hAnsiTheme="majorBidi" w:cstheme="majorBidi"/>
          <w:sz w:val="20"/>
          <w:szCs w:val="20"/>
        </w:rPr>
        <w:t xml:space="preserve">, vol. 176, pp. 207–217, 2021,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10.1016/j.comcom.2021.06.003.</w:t>
      </w:r>
    </w:p>
    <w:p w14:paraId="4B4E73E5"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[16] M. </w:t>
      </w:r>
      <w:proofErr w:type="spellStart"/>
      <w:r w:rsidRPr="009D7D98">
        <w:rPr>
          <w:rFonts w:asciiTheme="majorBidi" w:hAnsiTheme="majorBidi" w:cstheme="majorBidi"/>
          <w:sz w:val="20"/>
          <w:szCs w:val="20"/>
        </w:rPr>
        <w:t>Poyyamozhi</w:t>
      </w:r>
      <w:proofErr w:type="spellEnd"/>
      <w:r w:rsidRPr="009D7D98">
        <w:rPr>
          <w:rFonts w:asciiTheme="majorBidi" w:hAnsiTheme="majorBidi" w:cstheme="majorBidi"/>
          <w:sz w:val="20"/>
          <w:szCs w:val="20"/>
        </w:rPr>
        <w:t xml:space="preserve"> </w:t>
      </w:r>
      <w:r w:rsidRPr="009D7D98">
        <w:rPr>
          <w:rFonts w:asciiTheme="majorBidi" w:hAnsiTheme="majorBidi" w:cstheme="majorBidi"/>
          <w:i/>
          <w:iCs/>
          <w:sz w:val="20"/>
          <w:szCs w:val="20"/>
        </w:rPr>
        <w:t>et al</w:t>
      </w:r>
      <w:r w:rsidRPr="009D7D98">
        <w:rPr>
          <w:rFonts w:asciiTheme="majorBidi" w:hAnsiTheme="majorBidi" w:cstheme="majorBidi"/>
          <w:sz w:val="20"/>
          <w:szCs w:val="20"/>
        </w:rPr>
        <w:t xml:space="preserve">., “IoT—a promising solution to energy management in smart buildings: A systematic review, applications, barriers, and future scope,” </w:t>
      </w:r>
      <w:r w:rsidRPr="009D7D98">
        <w:rPr>
          <w:rFonts w:asciiTheme="majorBidi" w:hAnsiTheme="majorBidi" w:cstheme="majorBidi"/>
          <w:i/>
          <w:iCs/>
          <w:sz w:val="20"/>
          <w:szCs w:val="20"/>
        </w:rPr>
        <w:t>Buildings</w:t>
      </w:r>
      <w:r w:rsidRPr="009D7D98">
        <w:rPr>
          <w:rFonts w:asciiTheme="majorBidi" w:hAnsiTheme="majorBidi" w:cstheme="majorBidi"/>
          <w:sz w:val="20"/>
          <w:szCs w:val="20"/>
        </w:rPr>
        <w:t xml:space="preserve">, vol. 14, no. 11, Art. no. 3446, 2024,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10.3390/buildings14113446.</w:t>
      </w:r>
    </w:p>
    <w:p w14:paraId="1BC0E751"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lastRenderedPageBreak/>
        <w:t xml:space="preserve">[17] K. </w:t>
      </w:r>
      <w:proofErr w:type="spellStart"/>
      <w:r w:rsidRPr="009D7D98">
        <w:rPr>
          <w:rFonts w:asciiTheme="majorBidi" w:hAnsiTheme="majorBidi" w:cstheme="majorBidi"/>
          <w:sz w:val="20"/>
          <w:szCs w:val="20"/>
        </w:rPr>
        <w:t>Nyamuchiwa</w:t>
      </w:r>
      <w:proofErr w:type="spellEnd"/>
      <w:r w:rsidRPr="009D7D98">
        <w:rPr>
          <w:rFonts w:asciiTheme="majorBidi" w:hAnsiTheme="majorBidi" w:cstheme="majorBidi"/>
          <w:sz w:val="20"/>
          <w:szCs w:val="20"/>
        </w:rPr>
        <w:t xml:space="preserve">, Z. Lei, and C. Aranas, “Cybersecurity vulnerabilities in off-site construction,” </w:t>
      </w:r>
      <w:r w:rsidRPr="009D7D98">
        <w:rPr>
          <w:rFonts w:asciiTheme="majorBidi" w:hAnsiTheme="majorBidi" w:cstheme="majorBidi"/>
          <w:i/>
          <w:iCs/>
          <w:sz w:val="20"/>
          <w:szCs w:val="20"/>
        </w:rPr>
        <w:t>Appl. Sci.</w:t>
      </w:r>
      <w:r w:rsidRPr="009D7D98">
        <w:rPr>
          <w:rFonts w:asciiTheme="majorBidi" w:hAnsiTheme="majorBidi" w:cstheme="majorBidi"/>
          <w:sz w:val="20"/>
          <w:szCs w:val="20"/>
        </w:rPr>
        <w:t xml:space="preserve">, vol. 12, no. 10, Art. no. 5037, 2022,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10.3390/app12105037.</w:t>
      </w:r>
    </w:p>
    <w:p w14:paraId="5276E112"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[18] D. Yao and B. García de Soto, “Cyber risk assessment framework for the construction industry using machine learning techniques,” </w:t>
      </w:r>
      <w:r w:rsidRPr="009D7D98">
        <w:rPr>
          <w:rFonts w:asciiTheme="majorBidi" w:hAnsiTheme="majorBidi" w:cstheme="majorBidi"/>
          <w:i/>
          <w:iCs/>
          <w:sz w:val="20"/>
          <w:szCs w:val="20"/>
        </w:rPr>
        <w:t>Buildings</w:t>
      </w:r>
      <w:r w:rsidRPr="009D7D98">
        <w:rPr>
          <w:rFonts w:asciiTheme="majorBidi" w:hAnsiTheme="majorBidi" w:cstheme="majorBidi"/>
          <w:sz w:val="20"/>
          <w:szCs w:val="20"/>
        </w:rPr>
        <w:t xml:space="preserve">, vol. 14, no. 6, Art. no. 1561, 2024,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10.3390/buildings14061561.</w:t>
      </w:r>
    </w:p>
    <w:p w14:paraId="35A556CB"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[19] D. Yao and B. García de Soto, “A corpus database for cybersecurity topic modeling in the construction industry,” in </w:t>
      </w:r>
      <w:r w:rsidRPr="009D7D98">
        <w:rPr>
          <w:rFonts w:asciiTheme="majorBidi" w:hAnsiTheme="majorBidi" w:cstheme="majorBidi"/>
          <w:i/>
          <w:iCs/>
          <w:sz w:val="20"/>
          <w:szCs w:val="20"/>
        </w:rPr>
        <w:t>Proc. 40th Int. Symp. Autom. Robot. Constr. (ISARC)</w:t>
      </w:r>
      <w:r w:rsidRPr="009D7D98">
        <w:rPr>
          <w:rFonts w:asciiTheme="majorBidi" w:hAnsiTheme="majorBidi" w:cstheme="majorBidi"/>
          <w:sz w:val="20"/>
          <w:szCs w:val="20"/>
        </w:rPr>
        <w:t xml:space="preserve">, 2023, pp. 537–544,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10.22260/ISARC2023/0072.</w:t>
      </w:r>
    </w:p>
    <w:p w14:paraId="22FF68C3"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[20] N. </w:t>
      </w:r>
      <w:proofErr w:type="spellStart"/>
      <w:r w:rsidRPr="009D7D98">
        <w:rPr>
          <w:rFonts w:asciiTheme="majorBidi" w:hAnsiTheme="majorBidi" w:cstheme="majorBidi"/>
          <w:sz w:val="20"/>
          <w:szCs w:val="20"/>
        </w:rPr>
        <w:t>Ghadiminia</w:t>
      </w:r>
      <w:proofErr w:type="spellEnd"/>
      <w:r w:rsidRPr="009D7D98">
        <w:rPr>
          <w:rFonts w:asciiTheme="majorBidi" w:hAnsiTheme="majorBidi" w:cstheme="majorBidi"/>
          <w:sz w:val="20"/>
          <w:szCs w:val="20"/>
        </w:rPr>
        <w:t xml:space="preserve">, M. Mayouf, S. Cox, and J. Krasniewicz, “BIM-enabled facilities management (FM): A scrutiny of risks resulting from </w:t>
      </w:r>
      <w:proofErr w:type="spellStart"/>
      <w:r w:rsidRPr="009D7D98">
        <w:rPr>
          <w:rFonts w:asciiTheme="majorBidi" w:hAnsiTheme="majorBidi" w:cstheme="majorBidi"/>
          <w:sz w:val="20"/>
          <w:szCs w:val="20"/>
        </w:rPr>
        <w:t>cyber attacks</w:t>
      </w:r>
      <w:proofErr w:type="spellEnd"/>
      <w:r w:rsidRPr="009D7D98">
        <w:rPr>
          <w:rFonts w:asciiTheme="majorBidi" w:hAnsiTheme="majorBidi" w:cstheme="majorBidi"/>
          <w:sz w:val="20"/>
          <w:szCs w:val="20"/>
        </w:rPr>
        <w:t xml:space="preserve">,” </w:t>
      </w:r>
      <w:r w:rsidRPr="009D7D98">
        <w:rPr>
          <w:rFonts w:asciiTheme="majorBidi" w:hAnsiTheme="majorBidi" w:cstheme="majorBidi"/>
          <w:i/>
          <w:iCs/>
          <w:sz w:val="20"/>
          <w:szCs w:val="20"/>
        </w:rPr>
        <w:t>J. Facil. Manage.</w:t>
      </w:r>
      <w:r w:rsidRPr="009D7D98">
        <w:rPr>
          <w:rFonts w:asciiTheme="majorBidi" w:hAnsiTheme="majorBidi" w:cstheme="majorBidi"/>
          <w:sz w:val="20"/>
          <w:szCs w:val="20"/>
        </w:rPr>
        <w:t xml:space="preserve">, vol. 20, no. 3, pp. 326–349, 2022,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10.1108/JFM-01-2021-0001.</w:t>
      </w:r>
    </w:p>
    <w:p w14:paraId="3B62D177"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[21] E. </w:t>
      </w:r>
      <w:proofErr w:type="spellStart"/>
      <w:r w:rsidRPr="009D7D98">
        <w:rPr>
          <w:rFonts w:asciiTheme="majorBidi" w:hAnsiTheme="majorBidi" w:cstheme="majorBidi"/>
          <w:sz w:val="20"/>
          <w:szCs w:val="20"/>
        </w:rPr>
        <w:t>Pärn</w:t>
      </w:r>
      <w:proofErr w:type="spellEnd"/>
      <w:r w:rsidRPr="009D7D98">
        <w:rPr>
          <w:rFonts w:asciiTheme="majorBidi" w:hAnsiTheme="majorBidi" w:cstheme="majorBidi"/>
          <w:sz w:val="20"/>
          <w:szCs w:val="20"/>
        </w:rPr>
        <w:t xml:space="preserve">, N. </w:t>
      </w:r>
      <w:proofErr w:type="spellStart"/>
      <w:r w:rsidRPr="009D7D98">
        <w:rPr>
          <w:rFonts w:asciiTheme="majorBidi" w:hAnsiTheme="majorBidi" w:cstheme="majorBidi"/>
          <w:sz w:val="20"/>
          <w:szCs w:val="20"/>
        </w:rPr>
        <w:t>Ghadiminia</w:t>
      </w:r>
      <w:proofErr w:type="spellEnd"/>
      <w:r w:rsidRPr="009D7D98">
        <w:rPr>
          <w:rFonts w:asciiTheme="majorBidi" w:hAnsiTheme="majorBidi" w:cstheme="majorBidi"/>
          <w:sz w:val="20"/>
          <w:szCs w:val="20"/>
        </w:rPr>
        <w:t xml:space="preserve">, B. García de Soto, and K. Oti-Sarpong, “A perfect storm: Digital twins, cybersecurity, and general contracting firms,” </w:t>
      </w:r>
      <w:r w:rsidRPr="009D7D98">
        <w:rPr>
          <w:rFonts w:asciiTheme="majorBidi" w:hAnsiTheme="majorBidi" w:cstheme="majorBidi"/>
          <w:i/>
          <w:iCs/>
          <w:sz w:val="20"/>
          <w:szCs w:val="20"/>
        </w:rPr>
        <w:t>Dev. Built Environ.</w:t>
      </w:r>
      <w:r w:rsidRPr="009D7D98">
        <w:rPr>
          <w:rFonts w:asciiTheme="majorBidi" w:hAnsiTheme="majorBidi" w:cstheme="majorBidi"/>
          <w:sz w:val="20"/>
          <w:szCs w:val="20"/>
        </w:rPr>
        <w:t xml:space="preserve">, vol. 18, Art. no. 100466, 2024,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10.1016/j.dibe.2024.100466.</w:t>
      </w:r>
    </w:p>
    <w:p w14:paraId="590A86CA"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[22] Z. </w:t>
      </w:r>
      <w:proofErr w:type="spellStart"/>
      <w:r w:rsidRPr="009D7D98">
        <w:rPr>
          <w:rFonts w:asciiTheme="majorBidi" w:hAnsiTheme="majorBidi" w:cstheme="majorBidi"/>
          <w:sz w:val="20"/>
          <w:szCs w:val="20"/>
        </w:rPr>
        <w:t>Pourzolfaghar</w:t>
      </w:r>
      <w:proofErr w:type="spellEnd"/>
      <w:r w:rsidRPr="009D7D98">
        <w:rPr>
          <w:rFonts w:asciiTheme="majorBidi" w:hAnsiTheme="majorBidi" w:cstheme="majorBidi"/>
          <w:sz w:val="20"/>
          <w:szCs w:val="20"/>
        </w:rPr>
        <w:t xml:space="preserve">, A. Habibi Lashkari, R. Hashemi, and M. Helfert, “Cybersecurity challenges for smart buildings,” in </w:t>
      </w:r>
      <w:r w:rsidRPr="009D7D98">
        <w:rPr>
          <w:rFonts w:asciiTheme="majorBidi" w:hAnsiTheme="majorBidi" w:cstheme="majorBidi"/>
          <w:i/>
          <w:iCs/>
          <w:sz w:val="20"/>
          <w:szCs w:val="20"/>
        </w:rPr>
        <w:t>Understanding Cybersecurity Management in the Construction Industry</w:t>
      </w:r>
      <w:r w:rsidRPr="009D7D98">
        <w:rPr>
          <w:rFonts w:asciiTheme="majorBidi" w:hAnsiTheme="majorBidi" w:cstheme="majorBidi"/>
          <w:sz w:val="20"/>
          <w:szCs w:val="20"/>
        </w:rPr>
        <w:t xml:space="preserve">, Progress in IS. Cham, Switzerland: Springer, 2026,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10.1007/978-3-032-13304-5_5.</w:t>
      </w:r>
    </w:p>
    <w:p w14:paraId="03E1D4F2"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[23] N. F. Syed, S. W. Shah, A. Shaghaghi, A. Anwar, Z. Baig, and R. Doss, “Zero trust architecture (ZTA): A comprehensive survey,” </w:t>
      </w:r>
      <w:r w:rsidRPr="009D7D98">
        <w:rPr>
          <w:rFonts w:asciiTheme="majorBidi" w:hAnsiTheme="majorBidi" w:cstheme="majorBidi"/>
          <w:i/>
          <w:iCs/>
          <w:sz w:val="20"/>
          <w:szCs w:val="20"/>
        </w:rPr>
        <w:t>IEEE Access</w:t>
      </w:r>
      <w:r w:rsidRPr="009D7D98">
        <w:rPr>
          <w:rFonts w:asciiTheme="majorBidi" w:hAnsiTheme="majorBidi" w:cstheme="majorBidi"/>
          <w:sz w:val="20"/>
          <w:szCs w:val="20"/>
        </w:rPr>
        <w:t xml:space="preserve">, vol. 10, pp. 57143–57179, 2022,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10.1109/ACCESS.2022.3174679.</w:t>
      </w:r>
    </w:p>
    <w:p w14:paraId="09B2E810"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[24] M. Kalinin, V. Krundyshev, and P. </w:t>
      </w:r>
      <w:proofErr w:type="spellStart"/>
      <w:r w:rsidRPr="009D7D98">
        <w:rPr>
          <w:rFonts w:asciiTheme="majorBidi" w:hAnsiTheme="majorBidi" w:cstheme="majorBidi"/>
          <w:sz w:val="20"/>
          <w:szCs w:val="20"/>
        </w:rPr>
        <w:t>Zegzhda</w:t>
      </w:r>
      <w:proofErr w:type="spellEnd"/>
      <w:r w:rsidRPr="009D7D98">
        <w:rPr>
          <w:rFonts w:asciiTheme="majorBidi" w:hAnsiTheme="majorBidi" w:cstheme="majorBidi"/>
          <w:sz w:val="20"/>
          <w:szCs w:val="20"/>
        </w:rPr>
        <w:t xml:space="preserve">, “Cybersecurity risk assessment in smart city infrastructures,” </w:t>
      </w:r>
      <w:r w:rsidRPr="009D7D98">
        <w:rPr>
          <w:rFonts w:asciiTheme="majorBidi" w:hAnsiTheme="majorBidi" w:cstheme="majorBidi"/>
          <w:i/>
          <w:iCs/>
          <w:sz w:val="20"/>
          <w:szCs w:val="20"/>
        </w:rPr>
        <w:t>Machines</w:t>
      </w:r>
      <w:r w:rsidRPr="009D7D98">
        <w:rPr>
          <w:rFonts w:asciiTheme="majorBidi" w:hAnsiTheme="majorBidi" w:cstheme="majorBidi"/>
          <w:sz w:val="20"/>
          <w:szCs w:val="20"/>
        </w:rPr>
        <w:t xml:space="preserve">, vol. 9, no. 4, Art. no. 78, 2021,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10.3390/machines9040078.</w:t>
      </w:r>
    </w:p>
    <w:p w14:paraId="2F7D5E5E" w14:textId="77777777" w:rsidR="009D7D98" w:rsidRPr="009D7D98" w:rsidRDefault="009D7D98" w:rsidP="009D7D98">
      <w:pPr>
        <w:pStyle w:val="NormalWeb"/>
        <w:spacing w:line="276" w:lineRule="auto"/>
        <w:jc w:val="both"/>
        <w:rPr>
          <w:rFonts w:asciiTheme="majorBidi" w:hAnsiTheme="majorBidi" w:cstheme="majorBidi"/>
          <w:sz w:val="20"/>
          <w:szCs w:val="20"/>
        </w:rPr>
      </w:pPr>
      <w:r w:rsidRPr="009D7D98">
        <w:rPr>
          <w:rFonts w:asciiTheme="majorBidi" w:hAnsiTheme="majorBidi" w:cstheme="majorBidi"/>
          <w:sz w:val="20"/>
          <w:szCs w:val="20"/>
        </w:rPr>
        <w:t xml:space="preserve">[25] Y. </w:t>
      </w:r>
      <w:proofErr w:type="spellStart"/>
      <w:r w:rsidRPr="009D7D98">
        <w:rPr>
          <w:rFonts w:asciiTheme="majorBidi" w:hAnsiTheme="majorBidi" w:cstheme="majorBidi"/>
          <w:sz w:val="20"/>
          <w:szCs w:val="20"/>
        </w:rPr>
        <w:t>Jabareen</w:t>
      </w:r>
      <w:proofErr w:type="spellEnd"/>
      <w:r w:rsidRPr="009D7D98">
        <w:rPr>
          <w:rFonts w:asciiTheme="majorBidi" w:hAnsiTheme="majorBidi" w:cstheme="majorBidi"/>
          <w:sz w:val="20"/>
          <w:szCs w:val="20"/>
        </w:rPr>
        <w:t xml:space="preserve">, “Building a conceptual framework: Philosophy, definitions, and procedure,” </w:t>
      </w:r>
      <w:r w:rsidRPr="009D7D98">
        <w:rPr>
          <w:rFonts w:asciiTheme="majorBidi" w:hAnsiTheme="majorBidi" w:cstheme="majorBidi"/>
          <w:i/>
          <w:iCs/>
          <w:sz w:val="20"/>
          <w:szCs w:val="20"/>
        </w:rPr>
        <w:t>Int. J. Qual. Methods</w:t>
      </w:r>
      <w:r w:rsidRPr="009D7D98">
        <w:rPr>
          <w:rFonts w:asciiTheme="majorBidi" w:hAnsiTheme="majorBidi" w:cstheme="majorBidi"/>
          <w:sz w:val="20"/>
          <w:szCs w:val="20"/>
        </w:rPr>
        <w:t xml:space="preserve">, vol. 8, no. 4, pp. 49–62, 2009, </w:t>
      </w:r>
      <w:proofErr w:type="spellStart"/>
      <w:r w:rsidRPr="009D7D98">
        <w:rPr>
          <w:rFonts w:asciiTheme="majorBidi" w:hAnsiTheme="majorBidi" w:cstheme="majorBidi"/>
          <w:sz w:val="20"/>
          <w:szCs w:val="20"/>
        </w:rPr>
        <w:t>doi</w:t>
      </w:r>
      <w:proofErr w:type="spellEnd"/>
      <w:r w:rsidRPr="009D7D98">
        <w:rPr>
          <w:rFonts w:asciiTheme="majorBidi" w:hAnsiTheme="majorBidi" w:cstheme="majorBidi"/>
          <w:sz w:val="20"/>
          <w:szCs w:val="20"/>
        </w:rPr>
        <w:t>: 10.1177/160940690900800406.</w:t>
      </w:r>
    </w:p>
    <w:p w14:paraId="2484CB67" w14:textId="2C611737" w:rsidR="003D0CD0" w:rsidRDefault="009D7D98" w:rsidP="009D7D98">
      <w:pPr>
        <w:pStyle w:val="NormalWeb"/>
        <w:spacing w:line="276" w:lineRule="auto"/>
        <w:jc w:val="both"/>
        <w:rPr>
          <w:rFonts w:asciiTheme="majorBidi" w:hAnsiTheme="majorBidi" w:cstheme="majorBidi"/>
          <w:sz w:val="20"/>
          <w:szCs w:val="20"/>
        </w:rPr>
        <w:sectPr w:rsidR="003D0CD0" w:rsidSect="005E353E">
          <w:type w:val="continuous"/>
          <w:pgSz w:w="9911" w:h="13682"/>
          <w:pgMar w:top="720" w:right="720" w:bottom="720" w:left="720" w:header="720" w:footer="720" w:gutter="0"/>
          <w:cols w:num="2" w:space="720"/>
          <w:docGrid w:linePitch="360"/>
        </w:sectPr>
      </w:pPr>
      <w:r w:rsidRPr="009D7D98">
        <w:rPr>
          <w:rFonts w:asciiTheme="majorBidi" w:hAnsiTheme="majorBidi" w:cstheme="majorBidi"/>
          <w:sz w:val="20"/>
          <w:szCs w:val="20"/>
        </w:rPr>
        <w:t xml:space="preserve">[26] International Electrotechnical Commission, </w:t>
      </w:r>
      <w:r w:rsidRPr="009D7D98">
        <w:rPr>
          <w:rFonts w:asciiTheme="majorBidi" w:hAnsiTheme="majorBidi" w:cstheme="majorBidi"/>
          <w:i/>
          <w:iCs/>
          <w:sz w:val="20"/>
          <w:szCs w:val="20"/>
        </w:rPr>
        <w:t>IEC 62443-2-1:2024—Security Program Requirements for IACS Asset Owners</w:t>
      </w:r>
      <w:r w:rsidRPr="009D7D98">
        <w:rPr>
          <w:rFonts w:asciiTheme="majorBidi" w:hAnsiTheme="majorBidi" w:cstheme="majorBidi"/>
          <w:sz w:val="20"/>
          <w:szCs w:val="20"/>
        </w:rPr>
        <w:t>. Geneva, Switzerland: IEC, 2024</w:t>
      </w:r>
      <w:r w:rsidR="005E353E">
        <w:rPr>
          <w:rFonts w:asciiTheme="majorBidi" w:hAnsiTheme="majorBidi" w:cstheme="majorBidi"/>
          <w:sz w:val="20"/>
          <w:szCs w:val="20"/>
        </w:rPr>
        <w:t>.</w:t>
      </w:r>
    </w:p>
    <w:p w14:paraId="46FC4FCC" w14:textId="77777777" w:rsidR="009D7D98" w:rsidRPr="009D7D98" w:rsidRDefault="009D7D98" w:rsidP="003D0CD0">
      <w:pPr>
        <w:pStyle w:val="NormalWeb"/>
        <w:spacing w:line="276" w:lineRule="auto"/>
        <w:jc w:val="both"/>
        <w:rPr>
          <w:rFonts w:asciiTheme="majorBidi" w:hAnsiTheme="majorBidi" w:cstheme="majorBidi"/>
          <w:sz w:val="20"/>
          <w:szCs w:val="20"/>
        </w:rPr>
      </w:pPr>
    </w:p>
    <w:sectPr w:rsidR="009D7D98" w:rsidRPr="009D7D98" w:rsidSect="009125CB">
      <w:type w:val="continuous"/>
      <w:pgSz w:w="9911" w:h="13682"/>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0B42F" w14:textId="77777777" w:rsidR="00B06F83" w:rsidRDefault="00B06F83" w:rsidP="00737A29">
      <w:pPr>
        <w:spacing w:after="0" w:line="240" w:lineRule="auto"/>
      </w:pPr>
      <w:r>
        <w:separator/>
      </w:r>
    </w:p>
  </w:endnote>
  <w:endnote w:type="continuationSeparator" w:id="0">
    <w:p w14:paraId="6D723747" w14:textId="77777777" w:rsidR="00B06F83" w:rsidRDefault="00B06F83" w:rsidP="00737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MT">
    <w:altName w:val="MS Gothic"/>
    <w:charset w:val="01"/>
    <w:family w:val="swiss"/>
    <w:pitch w:val="default"/>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F9B56" w14:textId="5C152EB5" w:rsidR="007F682A" w:rsidRPr="00647A24" w:rsidRDefault="007F682A" w:rsidP="007F682A">
    <w:pPr>
      <w:pStyle w:val="Footer"/>
      <w:jc w:val="right"/>
      <w:rPr>
        <w:sz w:val="20"/>
        <w:szCs w:val="20"/>
      </w:rPr>
    </w:pPr>
    <w:r w:rsidRPr="00647A24">
      <w:rPr>
        <w:sz w:val="18"/>
        <w:szCs w:val="18"/>
      </w:rPr>
      <w:t xml:space="preserve">Int. J. Elect. Crime Investigation </w:t>
    </w:r>
    <w:r>
      <w:rPr>
        <w:sz w:val="18"/>
        <w:szCs w:val="18"/>
      </w:rPr>
      <w:t>10</w:t>
    </w:r>
    <w:r w:rsidRPr="00647A24">
      <w:rPr>
        <w:sz w:val="18"/>
        <w:szCs w:val="18"/>
      </w:rPr>
      <w:t>(</w:t>
    </w:r>
    <w:r>
      <w:rPr>
        <w:sz w:val="18"/>
        <w:szCs w:val="18"/>
      </w:rPr>
      <w:t>2</w:t>
    </w:r>
    <w:r w:rsidRPr="00647A24">
      <w:rPr>
        <w:sz w:val="18"/>
        <w:szCs w:val="18"/>
      </w:rPr>
      <w:t>): IJECI MS.ID- 0</w:t>
    </w:r>
    <w:r w:rsidR="00933D6E">
      <w:rPr>
        <w:sz w:val="18"/>
        <w:szCs w:val="18"/>
      </w:rPr>
      <w:t>5</w:t>
    </w:r>
    <w:r w:rsidRPr="00647A24">
      <w:rPr>
        <w:sz w:val="18"/>
        <w:szCs w:val="18"/>
      </w:rPr>
      <w:t xml:space="preserve"> (202</w:t>
    </w:r>
    <w:r>
      <w:rPr>
        <w:sz w:val="18"/>
        <w:szCs w:val="18"/>
      </w:rPr>
      <w:t>6</w:t>
    </w:r>
    <w:r w:rsidRPr="00647A24">
      <w:rPr>
        <w:sz w:val="18"/>
        <w:szCs w:val="18"/>
      </w:rPr>
      <w:t>)</w:t>
    </w:r>
    <w:r w:rsidRPr="00647A24">
      <w:rPr>
        <w:sz w:val="18"/>
        <w:szCs w:val="18"/>
      </w:rPr>
      <w:tab/>
    </w:r>
    <w:sdt>
      <w:sdtPr>
        <w:rPr>
          <w:sz w:val="18"/>
          <w:szCs w:val="18"/>
        </w:rPr>
        <w:id w:val="-685827020"/>
        <w:docPartObj>
          <w:docPartGallery w:val="Page Numbers (Bottom of Page)"/>
          <w:docPartUnique/>
        </w:docPartObj>
      </w:sdtPr>
      <w:sdtEndPr>
        <w:rPr>
          <w:noProof/>
          <w:sz w:val="20"/>
          <w:szCs w:val="20"/>
        </w:rPr>
      </w:sdtEndPr>
      <w:sdtContent>
        <w:r>
          <w:rPr>
            <w:sz w:val="18"/>
            <w:szCs w:val="18"/>
          </w:rPr>
          <w:tab/>
        </w:r>
        <w:r w:rsidRPr="00647A24">
          <w:rPr>
            <w:sz w:val="18"/>
            <w:szCs w:val="18"/>
          </w:rPr>
          <w:fldChar w:fldCharType="begin"/>
        </w:r>
        <w:r w:rsidRPr="00647A24">
          <w:rPr>
            <w:sz w:val="18"/>
            <w:szCs w:val="18"/>
          </w:rPr>
          <w:instrText xml:space="preserve"> PAGE   \* MERGEFORMAT </w:instrText>
        </w:r>
        <w:r w:rsidRPr="00647A24">
          <w:rPr>
            <w:sz w:val="18"/>
            <w:szCs w:val="18"/>
          </w:rPr>
          <w:fldChar w:fldCharType="separate"/>
        </w:r>
        <w:r w:rsidR="00616C55">
          <w:rPr>
            <w:noProof/>
            <w:sz w:val="18"/>
            <w:szCs w:val="18"/>
          </w:rPr>
          <w:t>1</w:t>
        </w:r>
        <w:r w:rsidRPr="00647A24">
          <w:rPr>
            <w:noProof/>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9545B" w14:textId="77777777" w:rsidR="00B06F83" w:rsidRDefault="00B06F83" w:rsidP="00737A29">
      <w:pPr>
        <w:spacing w:after="0" w:line="240" w:lineRule="auto"/>
      </w:pPr>
      <w:r>
        <w:separator/>
      </w:r>
    </w:p>
  </w:footnote>
  <w:footnote w:type="continuationSeparator" w:id="0">
    <w:p w14:paraId="50CCF235" w14:textId="77777777" w:rsidR="00B06F83" w:rsidRDefault="00B06F83" w:rsidP="00737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0D5D" w14:textId="61821D22" w:rsidR="00933D6E" w:rsidRPr="00933D6E" w:rsidRDefault="00933D6E" w:rsidP="00933D6E">
    <w:pPr>
      <w:spacing w:after="0" w:line="276" w:lineRule="auto"/>
      <w:jc w:val="center"/>
      <w:rPr>
        <w:rFonts w:ascii="Times New Roman" w:eastAsia="Times New Roman" w:hAnsi="Times New Roman" w:cs="Times New Roman"/>
        <w:sz w:val="20"/>
        <w:szCs w:val="20"/>
      </w:rPr>
    </w:pPr>
    <w:r w:rsidRPr="00933D6E">
      <w:rPr>
        <w:rFonts w:ascii="Times New Roman" w:eastAsia="Times New Roman" w:hAnsi="Times New Roman" w:cs="Times New Roman"/>
        <w:sz w:val="20"/>
        <w:szCs w:val="20"/>
      </w:rPr>
      <w:t>Cybersecurity Risk in Building Automation Systems on Saudi Arabian Giga Construction Projects: A Risk Governance Framework</w:t>
    </w:r>
  </w:p>
  <w:p w14:paraId="4F466D4D" w14:textId="77777777" w:rsidR="00B36204" w:rsidRPr="00B36204" w:rsidRDefault="00B36204" w:rsidP="009125CB">
    <w:pPr>
      <w:spacing w:after="0" w:line="276" w:lineRule="auto"/>
      <w:rPr>
        <w:rFonts w:ascii="Times New Roman" w:eastAsia="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5A85" w14:textId="77777777" w:rsidR="007F682A" w:rsidRPr="00B36204" w:rsidRDefault="007F682A" w:rsidP="007F682A">
    <w:pPr>
      <w:spacing w:after="0" w:line="276" w:lineRule="auto"/>
      <w:jc w:val="center"/>
      <w:rPr>
        <w:rFonts w:ascii="Times New Roman" w:eastAsia="Times New Roman" w:hAnsi="Times New Roman" w:cs="Times New Roman"/>
        <w:sz w:val="20"/>
        <w:szCs w:val="20"/>
      </w:rPr>
    </w:pPr>
    <w:r w:rsidRPr="007F682A">
      <w:rPr>
        <w:sz w:val="18"/>
        <w:szCs w:val="18"/>
      </w:rPr>
      <w:tab/>
    </w:r>
    <w:r w:rsidRPr="00B36204">
      <w:rPr>
        <w:rFonts w:ascii="Times New Roman" w:eastAsia="Times New Roman" w:hAnsi="Times New Roman" w:cs="Times New Roman"/>
        <w:sz w:val="20"/>
        <w:szCs w:val="20"/>
      </w:rPr>
      <w:t>Optimizing Android Malware Detection with Joint Feature Selection and Hidden Node Tuning: A BIGSA-HNO-ELM Framework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3CDC"/>
    <w:multiLevelType w:val="multilevel"/>
    <w:tmpl w:val="AEF4447E"/>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941F63"/>
    <w:multiLevelType w:val="multilevel"/>
    <w:tmpl w:val="B69896C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47334601"/>
    <w:multiLevelType w:val="hybridMultilevel"/>
    <w:tmpl w:val="D214F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A74E2D"/>
    <w:multiLevelType w:val="multilevel"/>
    <w:tmpl w:val="90AC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9430B2"/>
    <w:multiLevelType w:val="hybridMultilevel"/>
    <w:tmpl w:val="B36481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4B84C6E"/>
    <w:multiLevelType w:val="hybridMultilevel"/>
    <w:tmpl w:val="CBB69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5B11C3D"/>
    <w:multiLevelType w:val="hybridMultilevel"/>
    <w:tmpl w:val="2AAEB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A33ED5"/>
    <w:multiLevelType w:val="hybridMultilevel"/>
    <w:tmpl w:val="71205370"/>
    <w:lvl w:ilvl="0" w:tplc="DD6AAE14">
      <w:start w:val="1"/>
      <w:numFmt w:val="decimal"/>
      <w:lvlText w:val="[%1]"/>
      <w:lvlJc w:val="left"/>
      <w:pPr>
        <w:ind w:left="360" w:hanging="360"/>
      </w:pPr>
      <w:rPr>
        <w:rFonts w:hint="default"/>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8" w15:restartNumberingAfterBreak="0">
    <w:nsid w:val="5F80700B"/>
    <w:multiLevelType w:val="hybridMultilevel"/>
    <w:tmpl w:val="710674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3C00D5E"/>
    <w:multiLevelType w:val="hybridMultilevel"/>
    <w:tmpl w:val="9828D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CE4347"/>
    <w:multiLevelType w:val="multilevel"/>
    <w:tmpl w:val="182E24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F071C6E"/>
    <w:multiLevelType w:val="hybridMultilevel"/>
    <w:tmpl w:val="36B2A1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63C2D21"/>
    <w:multiLevelType w:val="hybridMultilevel"/>
    <w:tmpl w:val="137E2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90C0B7D"/>
    <w:multiLevelType w:val="hybridMultilevel"/>
    <w:tmpl w:val="D158A3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A04349A"/>
    <w:multiLevelType w:val="hybridMultilevel"/>
    <w:tmpl w:val="5B2AC7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D0A3500"/>
    <w:multiLevelType w:val="hybridMultilevel"/>
    <w:tmpl w:val="DFBCC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9F57A4"/>
    <w:multiLevelType w:val="multilevel"/>
    <w:tmpl w:val="E468EE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32323154">
    <w:abstractNumId w:val="16"/>
  </w:num>
  <w:num w:numId="2" w16cid:durableId="2049528696">
    <w:abstractNumId w:val="9"/>
  </w:num>
  <w:num w:numId="3" w16cid:durableId="597255315">
    <w:abstractNumId w:val="10"/>
  </w:num>
  <w:num w:numId="4" w16cid:durableId="531693574">
    <w:abstractNumId w:val="4"/>
  </w:num>
  <w:num w:numId="5" w16cid:durableId="1504970346">
    <w:abstractNumId w:val="12"/>
  </w:num>
  <w:num w:numId="6" w16cid:durableId="1566988691">
    <w:abstractNumId w:val="1"/>
  </w:num>
  <w:num w:numId="7" w16cid:durableId="1748573002">
    <w:abstractNumId w:val="5"/>
  </w:num>
  <w:num w:numId="8" w16cid:durableId="1544445267">
    <w:abstractNumId w:val="13"/>
  </w:num>
  <w:num w:numId="9" w16cid:durableId="1080785878">
    <w:abstractNumId w:val="0"/>
  </w:num>
  <w:num w:numId="10" w16cid:durableId="2050302961">
    <w:abstractNumId w:val="3"/>
  </w:num>
  <w:num w:numId="11" w16cid:durableId="22484202">
    <w:abstractNumId w:val="7"/>
  </w:num>
  <w:num w:numId="12" w16cid:durableId="1386756149">
    <w:abstractNumId w:val="15"/>
  </w:num>
  <w:num w:numId="13" w16cid:durableId="202787502">
    <w:abstractNumId w:val="8"/>
  </w:num>
  <w:num w:numId="14" w16cid:durableId="1306664670">
    <w:abstractNumId w:val="6"/>
  </w:num>
  <w:num w:numId="15" w16cid:durableId="242840971">
    <w:abstractNumId w:val="14"/>
  </w:num>
  <w:num w:numId="16" w16cid:durableId="1431970686">
    <w:abstractNumId w:val="2"/>
  </w:num>
  <w:num w:numId="17" w16cid:durableId="2041009081">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Y1sDQ2tzA2M7SwMDFR0lEKTi0uzszPAykwN60FAFjck88tAAAA"/>
  </w:docVars>
  <w:rsids>
    <w:rsidRoot w:val="001E7B21"/>
    <w:rsid w:val="00001ED5"/>
    <w:rsid w:val="00002854"/>
    <w:rsid w:val="00003712"/>
    <w:rsid w:val="000050B9"/>
    <w:rsid w:val="000057EA"/>
    <w:rsid w:val="00006555"/>
    <w:rsid w:val="00007D0A"/>
    <w:rsid w:val="000110ED"/>
    <w:rsid w:val="00012273"/>
    <w:rsid w:val="000151EC"/>
    <w:rsid w:val="00020C61"/>
    <w:rsid w:val="00024F0D"/>
    <w:rsid w:val="00026C3A"/>
    <w:rsid w:val="00027C69"/>
    <w:rsid w:val="000315A2"/>
    <w:rsid w:val="00035D9A"/>
    <w:rsid w:val="00036BF8"/>
    <w:rsid w:val="0003753B"/>
    <w:rsid w:val="00037BD4"/>
    <w:rsid w:val="00040B97"/>
    <w:rsid w:val="00040EA6"/>
    <w:rsid w:val="00044182"/>
    <w:rsid w:val="00044945"/>
    <w:rsid w:val="00044C5A"/>
    <w:rsid w:val="000450CE"/>
    <w:rsid w:val="000456B8"/>
    <w:rsid w:val="0004642D"/>
    <w:rsid w:val="00050E61"/>
    <w:rsid w:val="00052AD6"/>
    <w:rsid w:val="00054A89"/>
    <w:rsid w:val="00055DE3"/>
    <w:rsid w:val="00056311"/>
    <w:rsid w:val="0005664A"/>
    <w:rsid w:val="00056822"/>
    <w:rsid w:val="00062661"/>
    <w:rsid w:val="000630FF"/>
    <w:rsid w:val="000677A6"/>
    <w:rsid w:val="00070007"/>
    <w:rsid w:val="0007313C"/>
    <w:rsid w:val="000746CF"/>
    <w:rsid w:val="00074BF5"/>
    <w:rsid w:val="00074CF3"/>
    <w:rsid w:val="00074ED2"/>
    <w:rsid w:val="00075037"/>
    <w:rsid w:val="00080796"/>
    <w:rsid w:val="00082641"/>
    <w:rsid w:val="00082851"/>
    <w:rsid w:val="00082C74"/>
    <w:rsid w:val="00083059"/>
    <w:rsid w:val="0008355C"/>
    <w:rsid w:val="00084433"/>
    <w:rsid w:val="00084887"/>
    <w:rsid w:val="00084E58"/>
    <w:rsid w:val="00085026"/>
    <w:rsid w:val="00085340"/>
    <w:rsid w:val="000862F8"/>
    <w:rsid w:val="000879F3"/>
    <w:rsid w:val="000903B0"/>
    <w:rsid w:val="00091AC7"/>
    <w:rsid w:val="00093367"/>
    <w:rsid w:val="00093D72"/>
    <w:rsid w:val="000966C8"/>
    <w:rsid w:val="000969BC"/>
    <w:rsid w:val="000A2A2D"/>
    <w:rsid w:val="000A3F0E"/>
    <w:rsid w:val="000A5E20"/>
    <w:rsid w:val="000A60AC"/>
    <w:rsid w:val="000A7EED"/>
    <w:rsid w:val="000B13FD"/>
    <w:rsid w:val="000B166A"/>
    <w:rsid w:val="000B16F6"/>
    <w:rsid w:val="000B265D"/>
    <w:rsid w:val="000B3550"/>
    <w:rsid w:val="000B447A"/>
    <w:rsid w:val="000B52F3"/>
    <w:rsid w:val="000C16E0"/>
    <w:rsid w:val="000C1D3A"/>
    <w:rsid w:val="000C4CA0"/>
    <w:rsid w:val="000C708B"/>
    <w:rsid w:val="000C726A"/>
    <w:rsid w:val="000D03FB"/>
    <w:rsid w:val="000D06AD"/>
    <w:rsid w:val="000D0A35"/>
    <w:rsid w:val="000D2CD0"/>
    <w:rsid w:val="000D3D6F"/>
    <w:rsid w:val="000D3D83"/>
    <w:rsid w:val="000D4CE7"/>
    <w:rsid w:val="000D5F87"/>
    <w:rsid w:val="000D675B"/>
    <w:rsid w:val="000E0FBD"/>
    <w:rsid w:val="000E2C99"/>
    <w:rsid w:val="000E5772"/>
    <w:rsid w:val="000E5E31"/>
    <w:rsid w:val="000E6596"/>
    <w:rsid w:val="000E7835"/>
    <w:rsid w:val="000F07AA"/>
    <w:rsid w:val="000F0E69"/>
    <w:rsid w:val="000F20AB"/>
    <w:rsid w:val="000F323E"/>
    <w:rsid w:val="000F3AEF"/>
    <w:rsid w:val="000F54FC"/>
    <w:rsid w:val="000F64CA"/>
    <w:rsid w:val="000F6D69"/>
    <w:rsid w:val="000F6ED8"/>
    <w:rsid w:val="001014AE"/>
    <w:rsid w:val="0010233E"/>
    <w:rsid w:val="00102668"/>
    <w:rsid w:val="001033B3"/>
    <w:rsid w:val="00105238"/>
    <w:rsid w:val="001066D9"/>
    <w:rsid w:val="001073D8"/>
    <w:rsid w:val="00107E3D"/>
    <w:rsid w:val="001119B0"/>
    <w:rsid w:val="001130CB"/>
    <w:rsid w:val="00113A94"/>
    <w:rsid w:val="00114F26"/>
    <w:rsid w:val="00115161"/>
    <w:rsid w:val="00116F31"/>
    <w:rsid w:val="00120DAE"/>
    <w:rsid w:val="001212CF"/>
    <w:rsid w:val="001223F5"/>
    <w:rsid w:val="00123C1D"/>
    <w:rsid w:val="001301A1"/>
    <w:rsid w:val="0013083E"/>
    <w:rsid w:val="00132DB5"/>
    <w:rsid w:val="0013519B"/>
    <w:rsid w:val="001364D5"/>
    <w:rsid w:val="0014012E"/>
    <w:rsid w:val="001407CD"/>
    <w:rsid w:val="0014140E"/>
    <w:rsid w:val="0014709A"/>
    <w:rsid w:val="00150A2A"/>
    <w:rsid w:val="00150B78"/>
    <w:rsid w:val="001515EB"/>
    <w:rsid w:val="00152739"/>
    <w:rsid w:val="00154610"/>
    <w:rsid w:val="00155BAD"/>
    <w:rsid w:val="00160768"/>
    <w:rsid w:val="00163CAE"/>
    <w:rsid w:val="001648A3"/>
    <w:rsid w:val="00166591"/>
    <w:rsid w:val="00166CC8"/>
    <w:rsid w:val="001701DE"/>
    <w:rsid w:val="00170F18"/>
    <w:rsid w:val="00171B42"/>
    <w:rsid w:val="00173345"/>
    <w:rsid w:val="00175BD7"/>
    <w:rsid w:val="00175F63"/>
    <w:rsid w:val="00176601"/>
    <w:rsid w:val="00176D35"/>
    <w:rsid w:val="001813AC"/>
    <w:rsid w:val="00183D34"/>
    <w:rsid w:val="00184281"/>
    <w:rsid w:val="00184EA8"/>
    <w:rsid w:val="001861A6"/>
    <w:rsid w:val="00191689"/>
    <w:rsid w:val="00193818"/>
    <w:rsid w:val="00194574"/>
    <w:rsid w:val="0019463F"/>
    <w:rsid w:val="00194F6D"/>
    <w:rsid w:val="00195435"/>
    <w:rsid w:val="001975E5"/>
    <w:rsid w:val="001A0DE1"/>
    <w:rsid w:val="001A296B"/>
    <w:rsid w:val="001A37D4"/>
    <w:rsid w:val="001A4389"/>
    <w:rsid w:val="001A4B10"/>
    <w:rsid w:val="001A601D"/>
    <w:rsid w:val="001A6D03"/>
    <w:rsid w:val="001A7435"/>
    <w:rsid w:val="001B2D48"/>
    <w:rsid w:val="001B2E8D"/>
    <w:rsid w:val="001B2F9D"/>
    <w:rsid w:val="001B3535"/>
    <w:rsid w:val="001B4E24"/>
    <w:rsid w:val="001B5BDA"/>
    <w:rsid w:val="001B5C3F"/>
    <w:rsid w:val="001B60D5"/>
    <w:rsid w:val="001B6824"/>
    <w:rsid w:val="001B6E91"/>
    <w:rsid w:val="001C1C22"/>
    <w:rsid w:val="001C1F52"/>
    <w:rsid w:val="001C278E"/>
    <w:rsid w:val="001C7E9B"/>
    <w:rsid w:val="001D1346"/>
    <w:rsid w:val="001D2663"/>
    <w:rsid w:val="001D3464"/>
    <w:rsid w:val="001D389E"/>
    <w:rsid w:val="001D44D0"/>
    <w:rsid w:val="001E1259"/>
    <w:rsid w:val="001E2153"/>
    <w:rsid w:val="001E3A64"/>
    <w:rsid w:val="001E4A61"/>
    <w:rsid w:val="001E4C01"/>
    <w:rsid w:val="001E5204"/>
    <w:rsid w:val="001E7B21"/>
    <w:rsid w:val="001F0F62"/>
    <w:rsid w:val="001F17E1"/>
    <w:rsid w:val="001F21AF"/>
    <w:rsid w:val="001F3986"/>
    <w:rsid w:val="001F40E0"/>
    <w:rsid w:val="001F45A0"/>
    <w:rsid w:val="001F51DC"/>
    <w:rsid w:val="001F528F"/>
    <w:rsid w:val="001F60CB"/>
    <w:rsid w:val="001F65F3"/>
    <w:rsid w:val="001F7772"/>
    <w:rsid w:val="001F7E2C"/>
    <w:rsid w:val="0020117E"/>
    <w:rsid w:val="00201A5D"/>
    <w:rsid w:val="00202836"/>
    <w:rsid w:val="002045E7"/>
    <w:rsid w:val="002050BD"/>
    <w:rsid w:val="002058FA"/>
    <w:rsid w:val="00205B47"/>
    <w:rsid w:val="00207950"/>
    <w:rsid w:val="00207CA3"/>
    <w:rsid w:val="002133F5"/>
    <w:rsid w:val="002159A9"/>
    <w:rsid w:val="002160B9"/>
    <w:rsid w:val="002171DA"/>
    <w:rsid w:val="00220C28"/>
    <w:rsid w:val="00221142"/>
    <w:rsid w:val="002219CA"/>
    <w:rsid w:val="0022224B"/>
    <w:rsid w:val="00224F76"/>
    <w:rsid w:val="002270C3"/>
    <w:rsid w:val="002302EE"/>
    <w:rsid w:val="00233980"/>
    <w:rsid w:val="00235B92"/>
    <w:rsid w:val="00240181"/>
    <w:rsid w:val="00240714"/>
    <w:rsid w:val="002410A6"/>
    <w:rsid w:val="00241FCB"/>
    <w:rsid w:val="00242FEC"/>
    <w:rsid w:val="00243A08"/>
    <w:rsid w:val="00244E2B"/>
    <w:rsid w:val="00246ACB"/>
    <w:rsid w:val="00246EDE"/>
    <w:rsid w:val="00247E70"/>
    <w:rsid w:val="00250AD7"/>
    <w:rsid w:val="00250C11"/>
    <w:rsid w:val="0025107D"/>
    <w:rsid w:val="00254045"/>
    <w:rsid w:val="00255A77"/>
    <w:rsid w:val="002625C2"/>
    <w:rsid w:val="00262C5B"/>
    <w:rsid w:val="00263705"/>
    <w:rsid w:val="002641CB"/>
    <w:rsid w:val="00265767"/>
    <w:rsid w:val="00266098"/>
    <w:rsid w:val="00266B56"/>
    <w:rsid w:val="00266E74"/>
    <w:rsid w:val="00267E27"/>
    <w:rsid w:val="002700D7"/>
    <w:rsid w:val="00271350"/>
    <w:rsid w:val="002726E2"/>
    <w:rsid w:val="00272B16"/>
    <w:rsid w:val="00272BBA"/>
    <w:rsid w:val="00273414"/>
    <w:rsid w:val="00273CF3"/>
    <w:rsid w:val="00277B2D"/>
    <w:rsid w:val="00281BA7"/>
    <w:rsid w:val="00282713"/>
    <w:rsid w:val="00282D45"/>
    <w:rsid w:val="002842CE"/>
    <w:rsid w:val="00285038"/>
    <w:rsid w:val="00285277"/>
    <w:rsid w:val="00287140"/>
    <w:rsid w:val="00291C85"/>
    <w:rsid w:val="002932B1"/>
    <w:rsid w:val="00294491"/>
    <w:rsid w:val="002A17D3"/>
    <w:rsid w:val="002A1859"/>
    <w:rsid w:val="002A32DF"/>
    <w:rsid w:val="002A3767"/>
    <w:rsid w:val="002A488E"/>
    <w:rsid w:val="002A509A"/>
    <w:rsid w:val="002A572C"/>
    <w:rsid w:val="002A57E7"/>
    <w:rsid w:val="002A594F"/>
    <w:rsid w:val="002A7FFB"/>
    <w:rsid w:val="002B002B"/>
    <w:rsid w:val="002B0C8E"/>
    <w:rsid w:val="002B1D18"/>
    <w:rsid w:val="002B2ABD"/>
    <w:rsid w:val="002B3C9C"/>
    <w:rsid w:val="002B43F2"/>
    <w:rsid w:val="002B4661"/>
    <w:rsid w:val="002B5F10"/>
    <w:rsid w:val="002B624A"/>
    <w:rsid w:val="002B639C"/>
    <w:rsid w:val="002C12A8"/>
    <w:rsid w:val="002C27F7"/>
    <w:rsid w:val="002C2831"/>
    <w:rsid w:val="002C2FB5"/>
    <w:rsid w:val="002C3EB1"/>
    <w:rsid w:val="002C40D9"/>
    <w:rsid w:val="002C6BEF"/>
    <w:rsid w:val="002C796E"/>
    <w:rsid w:val="002D2AB2"/>
    <w:rsid w:val="002D455C"/>
    <w:rsid w:val="002D4C26"/>
    <w:rsid w:val="002D638F"/>
    <w:rsid w:val="002E01F1"/>
    <w:rsid w:val="002E0D5E"/>
    <w:rsid w:val="002E24BA"/>
    <w:rsid w:val="002E412E"/>
    <w:rsid w:val="002E649C"/>
    <w:rsid w:val="002E7B3D"/>
    <w:rsid w:val="002E7BC6"/>
    <w:rsid w:val="002E7BD3"/>
    <w:rsid w:val="002F1170"/>
    <w:rsid w:val="002F138E"/>
    <w:rsid w:val="002F2F58"/>
    <w:rsid w:val="002F3513"/>
    <w:rsid w:val="002F3FED"/>
    <w:rsid w:val="002F63AE"/>
    <w:rsid w:val="002F6C1C"/>
    <w:rsid w:val="002F74BA"/>
    <w:rsid w:val="00301585"/>
    <w:rsid w:val="0030178D"/>
    <w:rsid w:val="00301AE4"/>
    <w:rsid w:val="00301CA3"/>
    <w:rsid w:val="00302B7D"/>
    <w:rsid w:val="00303A05"/>
    <w:rsid w:val="00304304"/>
    <w:rsid w:val="00304A7C"/>
    <w:rsid w:val="00304EA4"/>
    <w:rsid w:val="00304F90"/>
    <w:rsid w:val="00305508"/>
    <w:rsid w:val="00305898"/>
    <w:rsid w:val="0030643A"/>
    <w:rsid w:val="00313904"/>
    <w:rsid w:val="0031522D"/>
    <w:rsid w:val="00317084"/>
    <w:rsid w:val="00322639"/>
    <w:rsid w:val="003228E9"/>
    <w:rsid w:val="00327BC1"/>
    <w:rsid w:val="00327E41"/>
    <w:rsid w:val="00330977"/>
    <w:rsid w:val="00333470"/>
    <w:rsid w:val="00336208"/>
    <w:rsid w:val="003363C5"/>
    <w:rsid w:val="0033757F"/>
    <w:rsid w:val="00337678"/>
    <w:rsid w:val="0034094C"/>
    <w:rsid w:val="00343CD6"/>
    <w:rsid w:val="0034610C"/>
    <w:rsid w:val="00347371"/>
    <w:rsid w:val="00347B40"/>
    <w:rsid w:val="00352F98"/>
    <w:rsid w:val="0035619F"/>
    <w:rsid w:val="00356A2B"/>
    <w:rsid w:val="00356DE6"/>
    <w:rsid w:val="0036141E"/>
    <w:rsid w:val="00361653"/>
    <w:rsid w:val="0036166B"/>
    <w:rsid w:val="00361A9A"/>
    <w:rsid w:val="00362195"/>
    <w:rsid w:val="00362D47"/>
    <w:rsid w:val="0036386D"/>
    <w:rsid w:val="00365AEF"/>
    <w:rsid w:val="00370928"/>
    <w:rsid w:val="003714D6"/>
    <w:rsid w:val="0037169B"/>
    <w:rsid w:val="0038050A"/>
    <w:rsid w:val="00384298"/>
    <w:rsid w:val="00384E34"/>
    <w:rsid w:val="003873D8"/>
    <w:rsid w:val="00392596"/>
    <w:rsid w:val="0039296A"/>
    <w:rsid w:val="0039296D"/>
    <w:rsid w:val="00392AE8"/>
    <w:rsid w:val="0039305D"/>
    <w:rsid w:val="00394A9F"/>
    <w:rsid w:val="00394BE2"/>
    <w:rsid w:val="0039519D"/>
    <w:rsid w:val="00396665"/>
    <w:rsid w:val="00397E3D"/>
    <w:rsid w:val="003A2313"/>
    <w:rsid w:val="003A4063"/>
    <w:rsid w:val="003A6F5C"/>
    <w:rsid w:val="003A7368"/>
    <w:rsid w:val="003A7FF4"/>
    <w:rsid w:val="003B099C"/>
    <w:rsid w:val="003B0BB0"/>
    <w:rsid w:val="003B2B3F"/>
    <w:rsid w:val="003B3B9A"/>
    <w:rsid w:val="003B5A3E"/>
    <w:rsid w:val="003B5F3E"/>
    <w:rsid w:val="003C1AFB"/>
    <w:rsid w:val="003C26DA"/>
    <w:rsid w:val="003C285E"/>
    <w:rsid w:val="003C2F1E"/>
    <w:rsid w:val="003C304F"/>
    <w:rsid w:val="003C324C"/>
    <w:rsid w:val="003C417E"/>
    <w:rsid w:val="003C647E"/>
    <w:rsid w:val="003C7F61"/>
    <w:rsid w:val="003D04DF"/>
    <w:rsid w:val="003D0A81"/>
    <w:rsid w:val="003D0CD0"/>
    <w:rsid w:val="003D17C4"/>
    <w:rsid w:val="003D278F"/>
    <w:rsid w:val="003D2B3E"/>
    <w:rsid w:val="003D2FC8"/>
    <w:rsid w:val="003D3805"/>
    <w:rsid w:val="003D73A3"/>
    <w:rsid w:val="003E13DF"/>
    <w:rsid w:val="003E5479"/>
    <w:rsid w:val="003E73CF"/>
    <w:rsid w:val="003E7B0A"/>
    <w:rsid w:val="003F1206"/>
    <w:rsid w:val="003F16B7"/>
    <w:rsid w:val="004005B7"/>
    <w:rsid w:val="00402EF2"/>
    <w:rsid w:val="004053B9"/>
    <w:rsid w:val="0040738F"/>
    <w:rsid w:val="00410CEA"/>
    <w:rsid w:val="00410D71"/>
    <w:rsid w:val="00410DE6"/>
    <w:rsid w:val="00411D15"/>
    <w:rsid w:val="004124D6"/>
    <w:rsid w:val="0041288D"/>
    <w:rsid w:val="00412A20"/>
    <w:rsid w:val="00420AD2"/>
    <w:rsid w:val="004233E2"/>
    <w:rsid w:val="0042382B"/>
    <w:rsid w:val="00424B50"/>
    <w:rsid w:val="00425A9F"/>
    <w:rsid w:val="0042607F"/>
    <w:rsid w:val="0043079C"/>
    <w:rsid w:val="004314BC"/>
    <w:rsid w:val="00431620"/>
    <w:rsid w:val="00431945"/>
    <w:rsid w:val="00433B1F"/>
    <w:rsid w:val="00434C16"/>
    <w:rsid w:val="0043759F"/>
    <w:rsid w:val="00437D6C"/>
    <w:rsid w:val="00440200"/>
    <w:rsid w:val="00440CF9"/>
    <w:rsid w:val="0044125A"/>
    <w:rsid w:val="004424B7"/>
    <w:rsid w:val="004432F9"/>
    <w:rsid w:val="0044436D"/>
    <w:rsid w:val="00444754"/>
    <w:rsid w:val="00450F68"/>
    <w:rsid w:val="004515DC"/>
    <w:rsid w:val="00452A91"/>
    <w:rsid w:val="0045386F"/>
    <w:rsid w:val="00455F7D"/>
    <w:rsid w:val="004605E4"/>
    <w:rsid w:val="004613B5"/>
    <w:rsid w:val="00462239"/>
    <w:rsid w:val="00462857"/>
    <w:rsid w:val="004651A3"/>
    <w:rsid w:val="00465A92"/>
    <w:rsid w:val="004661EE"/>
    <w:rsid w:val="004703FE"/>
    <w:rsid w:val="0047099E"/>
    <w:rsid w:val="004715C7"/>
    <w:rsid w:val="00471D44"/>
    <w:rsid w:val="00473BFA"/>
    <w:rsid w:val="00473F0D"/>
    <w:rsid w:val="0047443E"/>
    <w:rsid w:val="004763A8"/>
    <w:rsid w:val="0047715C"/>
    <w:rsid w:val="004776AA"/>
    <w:rsid w:val="004803FD"/>
    <w:rsid w:val="00481F9D"/>
    <w:rsid w:val="004829A5"/>
    <w:rsid w:val="00486E6D"/>
    <w:rsid w:val="004879E1"/>
    <w:rsid w:val="004911C0"/>
    <w:rsid w:val="00491CBD"/>
    <w:rsid w:val="004938ED"/>
    <w:rsid w:val="00493BDE"/>
    <w:rsid w:val="00495FC2"/>
    <w:rsid w:val="0049603A"/>
    <w:rsid w:val="004960DF"/>
    <w:rsid w:val="004969D0"/>
    <w:rsid w:val="004A0A4C"/>
    <w:rsid w:val="004A1265"/>
    <w:rsid w:val="004A1BE6"/>
    <w:rsid w:val="004A1C52"/>
    <w:rsid w:val="004A3A55"/>
    <w:rsid w:val="004A4435"/>
    <w:rsid w:val="004A49B6"/>
    <w:rsid w:val="004A4DA1"/>
    <w:rsid w:val="004A731C"/>
    <w:rsid w:val="004B0063"/>
    <w:rsid w:val="004B181A"/>
    <w:rsid w:val="004B29CF"/>
    <w:rsid w:val="004B3312"/>
    <w:rsid w:val="004B4F82"/>
    <w:rsid w:val="004B5E89"/>
    <w:rsid w:val="004C00BA"/>
    <w:rsid w:val="004C241E"/>
    <w:rsid w:val="004C26F5"/>
    <w:rsid w:val="004C2C2C"/>
    <w:rsid w:val="004C42CE"/>
    <w:rsid w:val="004C5218"/>
    <w:rsid w:val="004C65D0"/>
    <w:rsid w:val="004C68BE"/>
    <w:rsid w:val="004C6F23"/>
    <w:rsid w:val="004C7562"/>
    <w:rsid w:val="004C7D8C"/>
    <w:rsid w:val="004D0110"/>
    <w:rsid w:val="004D1F08"/>
    <w:rsid w:val="004D24AD"/>
    <w:rsid w:val="004D6334"/>
    <w:rsid w:val="004D69F5"/>
    <w:rsid w:val="004E0B9E"/>
    <w:rsid w:val="004E239E"/>
    <w:rsid w:val="004E2B36"/>
    <w:rsid w:val="004E4515"/>
    <w:rsid w:val="004E5AFB"/>
    <w:rsid w:val="004E6D1B"/>
    <w:rsid w:val="004E6FD0"/>
    <w:rsid w:val="004E769E"/>
    <w:rsid w:val="004E7F99"/>
    <w:rsid w:val="004F0556"/>
    <w:rsid w:val="004F0DF0"/>
    <w:rsid w:val="004F256E"/>
    <w:rsid w:val="004F50F8"/>
    <w:rsid w:val="004F7150"/>
    <w:rsid w:val="005004EF"/>
    <w:rsid w:val="00500A95"/>
    <w:rsid w:val="005013C9"/>
    <w:rsid w:val="0050469A"/>
    <w:rsid w:val="0050748B"/>
    <w:rsid w:val="00507537"/>
    <w:rsid w:val="005076C8"/>
    <w:rsid w:val="0051363A"/>
    <w:rsid w:val="00513835"/>
    <w:rsid w:val="00513A9E"/>
    <w:rsid w:val="00514B05"/>
    <w:rsid w:val="005156A1"/>
    <w:rsid w:val="00515764"/>
    <w:rsid w:val="00515CC5"/>
    <w:rsid w:val="00516AF2"/>
    <w:rsid w:val="0052068C"/>
    <w:rsid w:val="00523098"/>
    <w:rsid w:val="00524AA2"/>
    <w:rsid w:val="00526436"/>
    <w:rsid w:val="00530D7A"/>
    <w:rsid w:val="00530DDC"/>
    <w:rsid w:val="005317E0"/>
    <w:rsid w:val="00536A44"/>
    <w:rsid w:val="00540125"/>
    <w:rsid w:val="00541409"/>
    <w:rsid w:val="00541413"/>
    <w:rsid w:val="00542608"/>
    <w:rsid w:val="005449FA"/>
    <w:rsid w:val="00550019"/>
    <w:rsid w:val="00550380"/>
    <w:rsid w:val="005503C2"/>
    <w:rsid w:val="00552005"/>
    <w:rsid w:val="005533FD"/>
    <w:rsid w:val="005535E0"/>
    <w:rsid w:val="00554ACC"/>
    <w:rsid w:val="00555C61"/>
    <w:rsid w:val="00555E69"/>
    <w:rsid w:val="00556406"/>
    <w:rsid w:val="0055708C"/>
    <w:rsid w:val="005577D0"/>
    <w:rsid w:val="005579D2"/>
    <w:rsid w:val="0056058A"/>
    <w:rsid w:val="0056085F"/>
    <w:rsid w:val="0056109A"/>
    <w:rsid w:val="005616CB"/>
    <w:rsid w:val="0056217D"/>
    <w:rsid w:val="00562879"/>
    <w:rsid w:val="00564935"/>
    <w:rsid w:val="00565F0C"/>
    <w:rsid w:val="00566A45"/>
    <w:rsid w:val="00566CA3"/>
    <w:rsid w:val="00566CCA"/>
    <w:rsid w:val="00570E7D"/>
    <w:rsid w:val="00571489"/>
    <w:rsid w:val="00572753"/>
    <w:rsid w:val="005733B8"/>
    <w:rsid w:val="00575297"/>
    <w:rsid w:val="005778D8"/>
    <w:rsid w:val="0058720B"/>
    <w:rsid w:val="00587FC0"/>
    <w:rsid w:val="005909E4"/>
    <w:rsid w:val="00595285"/>
    <w:rsid w:val="0059570D"/>
    <w:rsid w:val="00595DA5"/>
    <w:rsid w:val="005963CA"/>
    <w:rsid w:val="00596636"/>
    <w:rsid w:val="00597628"/>
    <w:rsid w:val="005A0561"/>
    <w:rsid w:val="005A1265"/>
    <w:rsid w:val="005A25C2"/>
    <w:rsid w:val="005A3024"/>
    <w:rsid w:val="005A3373"/>
    <w:rsid w:val="005A33D0"/>
    <w:rsid w:val="005A409E"/>
    <w:rsid w:val="005A5B5E"/>
    <w:rsid w:val="005A6B94"/>
    <w:rsid w:val="005A6C96"/>
    <w:rsid w:val="005A719A"/>
    <w:rsid w:val="005B1DD9"/>
    <w:rsid w:val="005B2AA6"/>
    <w:rsid w:val="005B2EFC"/>
    <w:rsid w:val="005B3725"/>
    <w:rsid w:val="005B75C6"/>
    <w:rsid w:val="005B75CF"/>
    <w:rsid w:val="005B7720"/>
    <w:rsid w:val="005B7EAC"/>
    <w:rsid w:val="005C07D7"/>
    <w:rsid w:val="005C08A8"/>
    <w:rsid w:val="005C0E6A"/>
    <w:rsid w:val="005C2EE3"/>
    <w:rsid w:val="005C3BBC"/>
    <w:rsid w:val="005D2DD5"/>
    <w:rsid w:val="005D4CED"/>
    <w:rsid w:val="005D6B0A"/>
    <w:rsid w:val="005E03A9"/>
    <w:rsid w:val="005E1923"/>
    <w:rsid w:val="005E26AA"/>
    <w:rsid w:val="005E353E"/>
    <w:rsid w:val="005E445A"/>
    <w:rsid w:val="005E502E"/>
    <w:rsid w:val="005E5AB0"/>
    <w:rsid w:val="005E6D5C"/>
    <w:rsid w:val="005E75F9"/>
    <w:rsid w:val="005F1F63"/>
    <w:rsid w:val="005F28DD"/>
    <w:rsid w:val="005F5312"/>
    <w:rsid w:val="005F5947"/>
    <w:rsid w:val="005F6A61"/>
    <w:rsid w:val="005F6A6D"/>
    <w:rsid w:val="00600550"/>
    <w:rsid w:val="006011B3"/>
    <w:rsid w:val="00601A8D"/>
    <w:rsid w:val="00601FBE"/>
    <w:rsid w:val="006048B0"/>
    <w:rsid w:val="00606D32"/>
    <w:rsid w:val="00606FE5"/>
    <w:rsid w:val="006118BB"/>
    <w:rsid w:val="0061268D"/>
    <w:rsid w:val="00612B62"/>
    <w:rsid w:val="00613103"/>
    <w:rsid w:val="00614102"/>
    <w:rsid w:val="00614CB5"/>
    <w:rsid w:val="00615118"/>
    <w:rsid w:val="00615B0A"/>
    <w:rsid w:val="00616C55"/>
    <w:rsid w:val="006208C5"/>
    <w:rsid w:val="00621C4B"/>
    <w:rsid w:val="00623526"/>
    <w:rsid w:val="00626DF8"/>
    <w:rsid w:val="006310C7"/>
    <w:rsid w:val="00635383"/>
    <w:rsid w:val="0064322B"/>
    <w:rsid w:val="00643263"/>
    <w:rsid w:val="006434E9"/>
    <w:rsid w:val="00646007"/>
    <w:rsid w:val="00646C9C"/>
    <w:rsid w:val="00647EAF"/>
    <w:rsid w:val="00650F31"/>
    <w:rsid w:val="006511FD"/>
    <w:rsid w:val="0065130A"/>
    <w:rsid w:val="00654581"/>
    <w:rsid w:val="00655E8D"/>
    <w:rsid w:val="00656CBD"/>
    <w:rsid w:val="00656E31"/>
    <w:rsid w:val="00657AE3"/>
    <w:rsid w:val="00657BA5"/>
    <w:rsid w:val="00660A70"/>
    <w:rsid w:val="00662DFE"/>
    <w:rsid w:val="00664DA9"/>
    <w:rsid w:val="00664E9E"/>
    <w:rsid w:val="00666065"/>
    <w:rsid w:val="00666FCC"/>
    <w:rsid w:val="0066774D"/>
    <w:rsid w:val="006735D3"/>
    <w:rsid w:val="0067412A"/>
    <w:rsid w:val="00674FE2"/>
    <w:rsid w:val="00676DA3"/>
    <w:rsid w:val="0067771D"/>
    <w:rsid w:val="00682532"/>
    <w:rsid w:val="0068263B"/>
    <w:rsid w:val="0068283C"/>
    <w:rsid w:val="00682AE7"/>
    <w:rsid w:val="00682D46"/>
    <w:rsid w:val="00684090"/>
    <w:rsid w:val="00684D53"/>
    <w:rsid w:val="00684DE0"/>
    <w:rsid w:val="00690583"/>
    <w:rsid w:val="0069068B"/>
    <w:rsid w:val="00692930"/>
    <w:rsid w:val="0069434B"/>
    <w:rsid w:val="00696BD9"/>
    <w:rsid w:val="00696E13"/>
    <w:rsid w:val="006A040B"/>
    <w:rsid w:val="006A07E8"/>
    <w:rsid w:val="006A0EF9"/>
    <w:rsid w:val="006A1047"/>
    <w:rsid w:val="006A109D"/>
    <w:rsid w:val="006A5D05"/>
    <w:rsid w:val="006A7B07"/>
    <w:rsid w:val="006B0988"/>
    <w:rsid w:val="006B0B69"/>
    <w:rsid w:val="006B10F0"/>
    <w:rsid w:val="006B180F"/>
    <w:rsid w:val="006B20D9"/>
    <w:rsid w:val="006B2C42"/>
    <w:rsid w:val="006B37EB"/>
    <w:rsid w:val="006B7156"/>
    <w:rsid w:val="006C05D9"/>
    <w:rsid w:val="006C060F"/>
    <w:rsid w:val="006C12AD"/>
    <w:rsid w:val="006C2D85"/>
    <w:rsid w:val="006C39FF"/>
    <w:rsid w:val="006C6162"/>
    <w:rsid w:val="006D03D0"/>
    <w:rsid w:val="006D283B"/>
    <w:rsid w:val="006D44D6"/>
    <w:rsid w:val="006D5F8D"/>
    <w:rsid w:val="006D602B"/>
    <w:rsid w:val="006D6BC3"/>
    <w:rsid w:val="006D747E"/>
    <w:rsid w:val="006E1174"/>
    <w:rsid w:val="006E266A"/>
    <w:rsid w:val="006E4A86"/>
    <w:rsid w:val="006E6CB6"/>
    <w:rsid w:val="006E7A78"/>
    <w:rsid w:val="006F04BE"/>
    <w:rsid w:val="006F1821"/>
    <w:rsid w:val="006F55C0"/>
    <w:rsid w:val="006F785C"/>
    <w:rsid w:val="006F7DC1"/>
    <w:rsid w:val="007008E2"/>
    <w:rsid w:val="007009CE"/>
    <w:rsid w:val="0070157F"/>
    <w:rsid w:val="00701BA1"/>
    <w:rsid w:val="00702438"/>
    <w:rsid w:val="00702928"/>
    <w:rsid w:val="00703DC6"/>
    <w:rsid w:val="00704E98"/>
    <w:rsid w:val="0070603E"/>
    <w:rsid w:val="00707245"/>
    <w:rsid w:val="00707B1B"/>
    <w:rsid w:val="00711D6D"/>
    <w:rsid w:val="0071365D"/>
    <w:rsid w:val="00713EC9"/>
    <w:rsid w:val="007142F1"/>
    <w:rsid w:val="007150B5"/>
    <w:rsid w:val="00715584"/>
    <w:rsid w:val="00716153"/>
    <w:rsid w:val="007167AB"/>
    <w:rsid w:val="00717042"/>
    <w:rsid w:val="007173B0"/>
    <w:rsid w:val="0071792D"/>
    <w:rsid w:val="00720DCF"/>
    <w:rsid w:val="00721AED"/>
    <w:rsid w:val="00726DBA"/>
    <w:rsid w:val="00726F65"/>
    <w:rsid w:val="00727726"/>
    <w:rsid w:val="00727DD3"/>
    <w:rsid w:val="0073010D"/>
    <w:rsid w:val="00730F6E"/>
    <w:rsid w:val="007322D7"/>
    <w:rsid w:val="00732AD7"/>
    <w:rsid w:val="0073381E"/>
    <w:rsid w:val="00733E96"/>
    <w:rsid w:val="00734816"/>
    <w:rsid w:val="00734A62"/>
    <w:rsid w:val="00734C51"/>
    <w:rsid w:val="00736948"/>
    <w:rsid w:val="00737315"/>
    <w:rsid w:val="0073796A"/>
    <w:rsid w:val="00737A29"/>
    <w:rsid w:val="00740183"/>
    <w:rsid w:val="00740D44"/>
    <w:rsid w:val="0074112F"/>
    <w:rsid w:val="007422E4"/>
    <w:rsid w:val="00742FD1"/>
    <w:rsid w:val="007444AC"/>
    <w:rsid w:val="00744912"/>
    <w:rsid w:val="007469CE"/>
    <w:rsid w:val="00746E92"/>
    <w:rsid w:val="0074776C"/>
    <w:rsid w:val="00750758"/>
    <w:rsid w:val="007519CA"/>
    <w:rsid w:val="0075203D"/>
    <w:rsid w:val="007520FB"/>
    <w:rsid w:val="00752A35"/>
    <w:rsid w:val="00753565"/>
    <w:rsid w:val="007539F0"/>
    <w:rsid w:val="0075732B"/>
    <w:rsid w:val="0076008C"/>
    <w:rsid w:val="007626A5"/>
    <w:rsid w:val="00764355"/>
    <w:rsid w:val="007644E9"/>
    <w:rsid w:val="00766719"/>
    <w:rsid w:val="00766BE3"/>
    <w:rsid w:val="007716B1"/>
    <w:rsid w:val="00772454"/>
    <w:rsid w:val="00773C76"/>
    <w:rsid w:val="00774F53"/>
    <w:rsid w:val="00775957"/>
    <w:rsid w:val="00775EA8"/>
    <w:rsid w:val="00776E20"/>
    <w:rsid w:val="00777B53"/>
    <w:rsid w:val="007801A6"/>
    <w:rsid w:val="00780C0B"/>
    <w:rsid w:val="00781E93"/>
    <w:rsid w:val="00782962"/>
    <w:rsid w:val="007829AB"/>
    <w:rsid w:val="0078320F"/>
    <w:rsid w:val="0078374F"/>
    <w:rsid w:val="00783788"/>
    <w:rsid w:val="00785031"/>
    <w:rsid w:val="00786BB9"/>
    <w:rsid w:val="007923C7"/>
    <w:rsid w:val="00792670"/>
    <w:rsid w:val="00793A39"/>
    <w:rsid w:val="00795994"/>
    <w:rsid w:val="007962F6"/>
    <w:rsid w:val="007969F0"/>
    <w:rsid w:val="007A091F"/>
    <w:rsid w:val="007A1179"/>
    <w:rsid w:val="007B1960"/>
    <w:rsid w:val="007B292D"/>
    <w:rsid w:val="007B3142"/>
    <w:rsid w:val="007B3511"/>
    <w:rsid w:val="007B4BC6"/>
    <w:rsid w:val="007C2BB2"/>
    <w:rsid w:val="007C38B2"/>
    <w:rsid w:val="007C3E4D"/>
    <w:rsid w:val="007C5AEA"/>
    <w:rsid w:val="007D336A"/>
    <w:rsid w:val="007D3ACF"/>
    <w:rsid w:val="007D5459"/>
    <w:rsid w:val="007D58C6"/>
    <w:rsid w:val="007D6566"/>
    <w:rsid w:val="007D6ABA"/>
    <w:rsid w:val="007D72D9"/>
    <w:rsid w:val="007D7822"/>
    <w:rsid w:val="007E01C0"/>
    <w:rsid w:val="007F03FD"/>
    <w:rsid w:val="007F3D8B"/>
    <w:rsid w:val="007F4166"/>
    <w:rsid w:val="007F682A"/>
    <w:rsid w:val="007F68D3"/>
    <w:rsid w:val="007F72AD"/>
    <w:rsid w:val="00810576"/>
    <w:rsid w:val="00810695"/>
    <w:rsid w:val="00810CDD"/>
    <w:rsid w:val="00813CCF"/>
    <w:rsid w:val="00813DCB"/>
    <w:rsid w:val="00820B4D"/>
    <w:rsid w:val="00821019"/>
    <w:rsid w:val="00824C8C"/>
    <w:rsid w:val="00826B65"/>
    <w:rsid w:val="00827FAC"/>
    <w:rsid w:val="00831C7F"/>
    <w:rsid w:val="00841BA3"/>
    <w:rsid w:val="00842B7C"/>
    <w:rsid w:val="00842F26"/>
    <w:rsid w:val="00845112"/>
    <w:rsid w:val="008456C8"/>
    <w:rsid w:val="00846A05"/>
    <w:rsid w:val="0084772C"/>
    <w:rsid w:val="008500FC"/>
    <w:rsid w:val="00851874"/>
    <w:rsid w:val="00851F9B"/>
    <w:rsid w:val="00852836"/>
    <w:rsid w:val="00852AC9"/>
    <w:rsid w:val="008530A6"/>
    <w:rsid w:val="00854BBF"/>
    <w:rsid w:val="0085543F"/>
    <w:rsid w:val="008556F5"/>
    <w:rsid w:val="00856731"/>
    <w:rsid w:val="00861F1C"/>
    <w:rsid w:val="00864660"/>
    <w:rsid w:val="008646EF"/>
    <w:rsid w:val="00866948"/>
    <w:rsid w:val="008677A3"/>
    <w:rsid w:val="00870A1A"/>
    <w:rsid w:val="00873006"/>
    <w:rsid w:val="00874563"/>
    <w:rsid w:val="00874C66"/>
    <w:rsid w:val="00875B82"/>
    <w:rsid w:val="00875C10"/>
    <w:rsid w:val="008765C2"/>
    <w:rsid w:val="00880676"/>
    <w:rsid w:val="00880F6D"/>
    <w:rsid w:val="00881F0C"/>
    <w:rsid w:val="008829CC"/>
    <w:rsid w:val="008846D2"/>
    <w:rsid w:val="00891E50"/>
    <w:rsid w:val="008928F8"/>
    <w:rsid w:val="0089417D"/>
    <w:rsid w:val="00894372"/>
    <w:rsid w:val="00894B45"/>
    <w:rsid w:val="00897CF0"/>
    <w:rsid w:val="00897E3B"/>
    <w:rsid w:val="008A05CA"/>
    <w:rsid w:val="008A0E22"/>
    <w:rsid w:val="008A2244"/>
    <w:rsid w:val="008A2A84"/>
    <w:rsid w:val="008A3C7B"/>
    <w:rsid w:val="008A4A62"/>
    <w:rsid w:val="008A4AE8"/>
    <w:rsid w:val="008A521C"/>
    <w:rsid w:val="008A7F78"/>
    <w:rsid w:val="008B137E"/>
    <w:rsid w:val="008B1763"/>
    <w:rsid w:val="008B3DB3"/>
    <w:rsid w:val="008B432A"/>
    <w:rsid w:val="008B4FAC"/>
    <w:rsid w:val="008B502C"/>
    <w:rsid w:val="008B7C1D"/>
    <w:rsid w:val="008C3906"/>
    <w:rsid w:val="008C47B4"/>
    <w:rsid w:val="008C574F"/>
    <w:rsid w:val="008C696F"/>
    <w:rsid w:val="008C71E1"/>
    <w:rsid w:val="008D065E"/>
    <w:rsid w:val="008D0F1B"/>
    <w:rsid w:val="008D1113"/>
    <w:rsid w:val="008D1C64"/>
    <w:rsid w:val="008D2082"/>
    <w:rsid w:val="008D2E59"/>
    <w:rsid w:val="008D3DA5"/>
    <w:rsid w:val="008D487C"/>
    <w:rsid w:val="008D612A"/>
    <w:rsid w:val="008D62C2"/>
    <w:rsid w:val="008D7E17"/>
    <w:rsid w:val="008E0CB2"/>
    <w:rsid w:val="008E299B"/>
    <w:rsid w:val="008E3731"/>
    <w:rsid w:val="008E48AC"/>
    <w:rsid w:val="008E5BD3"/>
    <w:rsid w:val="008E694D"/>
    <w:rsid w:val="008F04DE"/>
    <w:rsid w:val="008F1733"/>
    <w:rsid w:val="008F2E59"/>
    <w:rsid w:val="008F429B"/>
    <w:rsid w:val="008F45C6"/>
    <w:rsid w:val="008F634E"/>
    <w:rsid w:val="008F72B1"/>
    <w:rsid w:val="00900256"/>
    <w:rsid w:val="00900BE9"/>
    <w:rsid w:val="00901C17"/>
    <w:rsid w:val="00902167"/>
    <w:rsid w:val="0090376C"/>
    <w:rsid w:val="00903B08"/>
    <w:rsid w:val="00904CD2"/>
    <w:rsid w:val="00905807"/>
    <w:rsid w:val="00906D4A"/>
    <w:rsid w:val="009071BF"/>
    <w:rsid w:val="00907480"/>
    <w:rsid w:val="009125CB"/>
    <w:rsid w:val="009131DD"/>
    <w:rsid w:val="00913758"/>
    <w:rsid w:val="00913B99"/>
    <w:rsid w:val="00913FF3"/>
    <w:rsid w:val="00914A8E"/>
    <w:rsid w:val="009150DB"/>
    <w:rsid w:val="00915F4A"/>
    <w:rsid w:val="0091609F"/>
    <w:rsid w:val="009161AC"/>
    <w:rsid w:val="009163F9"/>
    <w:rsid w:val="00917348"/>
    <w:rsid w:val="00917714"/>
    <w:rsid w:val="00920609"/>
    <w:rsid w:val="00920C92"/>
    <w:rsid w:val="00922461"/>
    <w:rsid w:val="00923F16"/>
    <w:rsid w:val="0092555C"/>
    <w:rsid w:val="009265DF"/>
    <w:rsid w:val="00927D91"/>
    <w:rsid w:val="00927EDC"/>
    <w:rsid w:val="00933D6E"/>
    <w:rsid w:val="009376BA"/>
    <w:rsid w:val="00941B13"/>
    <w:rsid w:val="00942947"/>
    <w:rsid w:val="00942F79"/>
    <w:rsid w:val="00943498"/>
    <w:rsid w:val="00945676"/>
    <w:rsid w:val="0094729E"/>
    <w:rsid w:val="00950053"/>
    <w:rsid w:val="00950EE2"/>
    <w:rsid w:val="00951D23"/>
    <w:rsid w:val="009521AA"/>
    <w:rsid w:val="00952BF2"/>
    <w:rsid w:val="00954110"/>
    <w:rsid w:val="00954D59"/>
    <w:rsid w:val="00956273"/>
    <w:rsid w:val="0095627C"/>
    <w:rsid w:val="00956890"/>
    <w:rsid w:val="0095692D"/>
    <w:rsid w:val="00960503"/>
    <w:rsid w:val="00960B67"/>
    <w:rsid w:val="00961CC3"/>
    <w:rsid w:val="00963578"/>
    <w:rsid w:val="009637F1"/>
    <w:rsid w:val="009647EF"/>
    <w:rsid w:val="009655FB"/>
    <w:rsid w:val="00965945"/>
    <w:rsid w:val="00966532"/>
    <w:rsid w:val="0096695D"/>
    <w:rsid w:val="00967667"/>
    <w:rsid w:val="00971D04"/>
    <w:rsid w:val="00971D50"/>
    <w:rsid w:val="009737B9"/>
    <w:rsid w:val="0097685A"/>
    <w:rsid w:val="009774C3"/>
    <w:rsid w:val="00982D52"/>
    <w:rsid w:val="00982F80"/>
    <w:rsid w:val="00984A24"/>
    <w:rsid w:val="00990328"/>
    <w:rsid w:val="009904B1"/>
    <w:rsid w:val="009913FC"/>
    <w:rsid w:val="00991A1A"/>
    <w:rsid w:val="00992F55"/>
    <w:rsid w:val="009931BE"/>
    <w:rsid w:val="009A2636"/>
    <w:rsid w:val="009A34C2"/>
    <w:rsid w:val="009A43C1"/>
    <w:rsid w:val="009A48F3"/>
    <w:rsid w:val="009A647D"/>
    <w:rsid w:val="009A6C8C"/>
    <w:rsid w:val="009A7087"/>
    <w:rsid w:val="009B1592"/>
    <w:rsid w:val="009B3A0F"/>
    <w:rsid w:val="009B3E2A"/>
    <w:rsid w:val="009B4AFB"/>
    <w:rsid w:val="009B6BC5"/>
    <w:rsid w:val="009C04E7"/>
    <w:rsid w:val="009C0B64"/>
    <w:rsid w:val="009C184A"/>
    <w:rsid w:val="009C3977"/>
    <w:rsid w:val="009C4609"/>
    <w:rsid w:val="009C5365"/>
    <w:rsid w:val="009C5BDD"/>
    <w:rsid w:val="009C6609"/>
    <w:rsid w:val="009C7885"/>
    <w:rsid w:val="009C7DD7"/>
    <w:rsid w:val="009C7F56"/>
    <w:rsid w:val="009D0EF2"/>
    <w:rsid w:val="009D326F"/>
    <w:rsid w:val="009D479A"/>
    <w:rsid w:val="009D7D98"/>
    <w:rsid w:val="009E13F3"/>
    <w:rsid w:val="009E1A0B"/>
    <w:rsid w:val="009E1A55"/>
    <w:rsid w:val="009E3C7F"/>
    <w:rsid w:val="009E4FD1"/>
    <w:rsid w:val="009E69C8"/>
    <w:rsid w:val="009E7CCF"/>
    <w:rsid w:val="009F027C"/>
    <w:rsid w:val="009F06CA"/>
    <w:rsid w:val="009F0E61"/>
    <w:rsid w:val="009F12C1"/>
    <w:rsid w:val="009F2B04"/>
    <w:rsid w:val="009F3A1A"/>
    <w:rsid w:val="009F420D"/>
    <w:rsid w:val="009F56FC"/>
    <w:rsid w:val="00A009EA"/>
    <w:rsid w:val="00A0149E"/>
    <w:rsid w:val="00A01BDC"/>
    <w:rsid w:val="00A01F21"/>
    <w:rsid w:val="00A0230C"/>
    <w:rsid w:val="00A027A8"/>
    <w:rsid w:val="00A032A3"/>
    <w:rsid w:val="00A035EF"/>
    <w:rsid w:val="00A046A8"/>
    <w:rsid w:val="00A052A0"/>
    <w:rsid w:val="00A05B2F"/>
    <w:rsid w:val="00A07249"/>
    <w:rsid w:val="00A07AFE"/>
    <w:rsid w:val="00A10480"/>
    <w:rsid w:val="00A104AF"/>
    <w:rsid w:val="00A135A3"/>
    <w:rsid w:val="00A14679"/>
    <w:rsid w:val="00A15607"/>
    <w:rsid w:val="00A15BA7"/>
    <w:rsid w:val="00A15EFA"/>
    <w:rsid w:val="00A16324"/>
    <w:rsid w:val="00A21647"/>
    <w:rsid w:val="00A25637"/>
    <w:rsid w:val="00A27024"/>
    <w:rsid w:val="00A278BA"/>
    <w:rsid w:val="00A27D33"/>
    <w:rsid w:val="00A3035D"/>
    <w:rsid w:val="00A30DAD"/>
    <w:rsid w:val="00A30F83"/>
    <w:rsid w:val="00A32B8D"/>
    <w:rsid w:val="00A337D1"/>
    <w:rsid w:val="00A33AF1"/>
    <w:rsid w:val="00A33B6D"/>
    <w:rsid w:val="00A35215"/>
    <w:rsid w:val="00A37008"/>
    <w:rsid w:val="00A3709E"/>
    <w:rsid w:val="00A371FE"/>
    <w:rsid w:val="00A400C7"/>
    <w:rsid w:val="00A409CB"/>
    <w:rsid w:val="00A43349"/>
    <w:rsid w:val="00A43358"/>
    <w:rsid w:val="00A43D1E"/>
    <w:rsid w:val="00A45A51"/>
    <w:rsid w:val="00A4640A"/>
    <w:rsid w:val="00A50128"/>
    <w:rsid w:val="00A502F8"/>
    <w:rsid w:val="00A508FA"/>
    <w:rsid w:val="00A50996"/>
    <w:rsid w:val="00A50B16"/>
    <w:rsid w:val="00A51097"/>
    <w:rsid w:val="00A523D3"/>
    <w:rsid w:val="00A526FB"/>
    <w:rsid w:val="00A5326D"/>
    <w:rsid w:val="00A607DD"/>
    <w:rsid w:val="00A61279"/>
    <w:rsid w:val="00A61727"/>
    <w:rsid w:val="00A61D8B"/>
    <w:rsid w:val="00A66F35"/>
    <w:rsid w:val="00A67D55"/>
    <w:rsid w:val="00A7192C"/>
    <w:rsid w:val="00A71955"/>
    <w:rsid w:val="00A74534"/>
    <w:rsid w:val="00A756CA"/>
    <w:rsid w:val="00A83EB5"/>
    <w:rsid w:val="00A84182"/>
    <w:rsid w:val="00A86250"/>
    <w:rsid w:val="00A8769C"/>
    <w:rsid w:val="00A9382B"/>
    <w:rsid w:val="00A94004"/>
    <w:rsid w:val="00A9459B"/>
    <w:rsid w:val="00A952C1"/>
    <w:rsid w:val="00A953A5"/>
    <w:rsid w:val="00A96E33"/>
    <w:rsid w:val="00A9714D"/>
    <w:rsid w:val="00A977AF"/>
    <w:rsid w:val="00A97D7D"/>
    <w:rsid w:val="00AA1B37"/>
    <w:rsid w:val="00AA1DA6"/>
    <w:rsid w:val="00AA26A4"/>
    <w:rsid w:val="00AA2EF6"/>
    <w:rsid w:val="00AA3BBE"/>
    <w:rsid w:val="00AA4237"/>
    <w:rsid w:val="00AA50DE"/>
    <w:rsid w:val="00AA5DC8"/>
    <w:rsid w:val="00AB0998"/>
    <w:rsid w:val="00AB136F"/>
    <w:rsid w:val="00AB2975"/>
    <w:rsid w:val="00AB57E2"/>
    <w:rsid w:val="00AB645C"/>
    <w:rsid w:val="00AB7480"/>
    <w:rsid w:val="00AB7BC1"/>
    <w:rsid w:val="00AC1132"/>
    <w:rsid w:val="00AC1168"/>
    <w:rsid w:val="00AC2A2C"/>
    <w:rsid w:val="00AC3F1E"/>
    <w:rsid w:val="00AC6089"/>
    <w:rsid w:val="00AC6187"/>
    <w:rsid w:val="00AC6B07"/>
    <w:rsid w:val="00AD258E"/>
    <w:rsid w:val="00AD3B1A"/>
    <w:rsid w:val="00AD4300"/>
    <w:rsid w:val="00AD4356"/>
    <w:rsid w:val="00AD4642"/>
    <w:rsid w:val="00AD48DF"/>
    <w:rsid w:val="00AD5F6F"/>
    <w:rsid w:val="00AD5FD9"/>
    <w:rsid w:val="00AD667C"/>
    <w:rsid w:val="00AD6F61"/>
    <w:rsid w:val="00AD74D1"/>
    <w:rsid w:val="00AD7E6E"/>
    <w:rsid w:val="00AE2F19"/>
    <w:rsid w:val="00AE3931"/>
    <w:rsid w:val="00AE4DBE"/>
    <w:rsid w:val="00AE559E"/>
    <w:rsid w:val="00AE6F45"/>
    <w:rsid w:val="00AE73E1"/>
    <w:rsid w:val="00AE7854"/>
    <w:rsid w:val="00AE7A83"/>
    <w:rsid w:val="00AF0478"/>
    <w:rsid w:val="00AF0563"/>
    <w:rsid w:val="00AF3D9D"/>
    <w:rsid w:val="00AF4562"/>
    <w:rsid w:val="00AF4AE0"/>
    <w:rsid w:val="00AF5880"/>
    <w:rsid w:val="00AF7AF0"/>
    <w:rsid w:val="00B02B85"/>
    <w:rsid w:val="00B03EC0"/>
    <w:rsid w:val="00B04A15"/>
    <w:rsid w:val="00B05598"/>
    <w:rsid w:val="00B06F83"/>
    <w:rsid w:val="00B1111D"/>
    <w:rsid w:val="00B1237D"/>
    <w:rsid w:val="00B1564C"/>
    <w:rsid w:val="00B1659E"/>
    <w:rsid w:val="00B16605"/>
    <w:rsid w:val="00B202C0"/>
    <w:rsid w:val="00B21689"/>
    <w:rsid w:val="00B218EF"/>
    <w:rsid w:val="00B2219B"/>
    <w:rsid w:val="00B22AC0"/>
    <w:rsid w:val="00B25D96"/>
    <w:rsid w:val="00B269BF"/>
    <w:rsid w:val="00B27D9B"/>
    <w:rsid w:val="00B30600"/>
    <w:rsid w:val="00B30C76"/>
    <w:rsid w:val="00B31C5D"/>
    <w:rsid w:val="00B32163"/>
    <w:rsid w:val="00B328EA"/>
    <w:rsid w:val="00B334C1"/>
    <w:rsid w:val="00B337D8"/>
    <w:rsid w:val="00B36204"/>
    <w:rsid w:val="00B36290"/>
    <w:rsid w:val="00B37751"/>
    <w:rsid w:val="00B379FD"/>
    <w:rsid w:val="00B40013"/>
    <w:rsid w:val="00B400F8"/>
    <w:rsid w:val="00B40F09"/>
    <w:rsid w:val="00B41D97"/>
    <w:rsid w:val="00B427D7"/>
    <w:rsid w:val="00B4388C"/>
    <w:rsid w:val="00B45646"/>
    <w:rsid w:val="00B45A3C"/>
    <w:rsid w:val="00B4738E"/>
    <w:rsid w:val="00B47BC7"/>
    <w:rsid w:val="00B5249E"/>
    <w:rsid w:val="00B524F5"/>
    <w:rsid w:val="00B52A18"/>
    <w:rsid w:val="00B532B2"/>
    <w:rsid w:val="00B53575"/>
    <w:rsid w:val="00B53BEE"/>
    <w:rsid w:val="00B5549E"/>
    <w:rsid w:val="00B557D0"/>
    <w:rsid w:val="00B55F9F"/>
    <w:rsid w:val="00B5766B"/>
    <w:rsid w:val="00B60308"/>
    <w:rsid w:val="00B61C59"/>
    <w:rsid w:val="00B61CB6"/>
    <w:rsid w:val="00B62075"/>
    <w:rsid w:val="00B62936"/>
    <w:rsid w:val="00B63144"/>
    <w:rsid w:val="00B678F4"/>
    <w:rsid w:val="00B70A57"/>
    <w:rsid w:val="00B71DA5"/>
    <w:rsid w:val="00B73447"/>
    <w:rsid w:val="00B7626C"/>
    <w:rsid w:val="00B76C9D"/>
    <w:rsid w:val="00B77FDB"/>
    <w:rsid w:val="00B808D6"/>
    <w:rsid w:val="00B827E6"/>
    <w:rsid w:val="00B82A55"/>
    <w:rsid w:val="00B834E0"/>
    <w:rsid w:val="00B83A4C"/>
    <w:rsid w:val="00B83EF9"/>
    <w:rsid w:val="00B84FE5"/>
    <w:rsid w:val="00B86A93"/>
    <w:rsid w:val="00B86E8F"/>
    <w:rsid w:val="00B87725"/>
    <w:rsid w:val="00B92517"/>
    <w:rsid w:val="00B92CE7"/>
    <w:rsid w:val="00B93F1F"/>
    <w:rsid w:val="00B9581B"/>
    <w:rsid w:val="00B962A6"/>
    <w:rsid w:val="00B97652"/>
    <w:rsid w:val="00BA1DDC"/>
    <w:rsid w:val="00BA444B"/>
    <w:rsid w:val="00BA57D5"/>
    <w:rsid w:val="00BA6A42"/>
    <w:rsid w:val="00BA6C5F"/>
    <w:rsid w:val="00BA711D"/>
    <w:rsid w:val="00BA75A7"/>
    <w:rsid w:val="00BA7BD4"/>
    <w:rsid w:val="00BB0476"/>
    <w:rsid w:val="00BB0D55"/>
    <w:rsid w:val="00BB1713"/>
    <w:rsid w:val="00BB7F95"/>
    <w:rsid w:val="00BB7FB4"/>
    <w:rsid w:val="00BC1D5C"/>
    <w:rsid w:val="00BC1FE4"/>
    <w:rsid w:val="00BC1FEA"/>
    <w:rsid w:val="00BC3006"/>
    <w:rsid w:val="00BC5F1B"/>
    <w:rsid w:val="00BC781D"/>
    <w:rsid w:val="00BD026D"/>
    <w:rsid w:val="00BD07AE"/>
    <w:rsid w:val="00BD0EC5"/>
    <w:rsid w:val="00BD2702"/>
    <w:rsid w:val="00BD326B"/>
    <w:rsid w:val="00BD3D56"/>
    <w:rsid w:val="00BD5E25"/>
    <w:rsid w:val="00BD7438"/>
    <w:rsid w:val="00BE0E66"/>
    <w:rsid w:val="00BE0E81"/>
    <w:rsid w:val="00BE18DB"/>
    <w:rsid w:val="00BE28F2"/>
    <w:rsid w:val="00BE3F3B"/>
    <w:rsid w:val="00BE4E98"/>
    <w:rsid w:val="00BE54E3"/>
    <w:rsid w:val="00BE63FF"/>
    <w:rsid w:val="00BE743D"/>
    <w:rsid w:val="00BE7CA6"/>
    <w:rsid w:val="00BF0FB7"/>
    <w:rsid w:val="00BF1071"/>
    <w:rsid w:val="00BF38EE"/>
    <w:rsid w:val="00BF3E3C"/>
    <w:rsid w:val="00BF414A"/>
    <w:rsid w:val="00BF492F"/>
    <w:rsid w:val="00BF6A34"/>
    <w:rsid w:val="00BF74E9"/>
    <w:rsid w:val="00C01450"/>
    <w:rsid w:val="00C04C46"/>
    <w:rsid w:val="00C04FC5"/>
    <w:rsid w:val="00C05553"/>
    <w:rsid w:val="00C062B4"/>
    <w:rsid w:val="00C10044"/>
    <w:rsid w:val="00C10BD6"/>
    <w:rsid w:val="00C1202B"/>
    <w:rsid w:val="00C124E4"/>
    <w:rsid w:val="00C13402"/>
    <w:rsid w:val="00C13535"/>
    <w:rsid w:val="00C162F8"/>
    <w:rsid w:val="00C16D85"/>
    <w:rsid w:val="00C20FD4"/>
    <w:rsid w:val="00C24C96"/>
    <w:rsid w:val="00C26C39"/>
    <w:rsid w:val="00C30E16"/>
    <w:rsid w:val="00C32B71"/>
    <w:rsid w:val="00C33364"/>
    <w:rsid w:val="00C33C0E"/>
    <w:rsid w:val="00C33D16"/>
    <w:rsid w:val="00C34181"/>
    <w:rsid w:val="00C34C7B"/>
    <w:rsid w:val="00C34E24"/>
    <w:rsid w:val="00C35DCE"/>
    <w:rsid w:val="00C414BD"/>
    <w:rsid w:val="00C41E89"/>
    <w:rsid w:val="00C439A8"/>
    <w:rsid w:val="00C43AFE"/>
    <w:rsid w:val="00C44140"/>
    <w:rsid w:val="00C45614"/>
    <w:rsid w:val="00C45714"/>
    <w:rsid w:val="00C47FB8"/>
    <w:rsid w:val="00C51A95"/>
    <w:rsid w:val="00C51D66"/>
    <w:rsid w:val="00C51E59"/>
    <w:rsid w:val="00C52DA9"/>
    <w:rsid w:val="00C55313"/>
    <w:rsid w:val="00C559E2"/>
    <w:rsid w:val="00C57FB0"/>
    <w:rsid w:val="00C61FA4"/>
    <w:rsid w:val="00C628CB"/>
    <w:rsid w:val="00C6307C"/>
    <w:rsid w:val="00C64C1E"/>
    <w:rsid w:val="00C65452"/>
    <w:rsid w:val="00C6652C"/>
    <w:rsid w:val="00C66E21"/>
    <w:rsid w:val="00C67804"/>
    <w:rsid w:val="00C718E9"/>
    <w:rsid w:val="00C733E0"/>
    <w:rsid w:val="00C73F6D"/>
    <w:rsid w:val="00C74119"/>
    <w:rsid w:val="00C752CB"/>
    <w:rsid w:val="00C7534D"/>
    <w:rsid w:val="00C761C6"/>
    <w:rsid w:val="00C80AFE"/>
    <w:rsid w:val="00C8473E"/>
    <w:rsid w:val="00C85E3F"/>
    <w:rsid w:val="00C8605D"/>
    <w:rsid w:val="00C86CEA"/>
    <w:rsid w:val="00C87E78"/>
    <w:rsid w:val="00C90A26"/>
    <w:rsid w:val="00C924F1"/>
    <w:rsid w:val="00C92735"/>
    <w:rsid w:val="00C92EFF"/>
    <w:rsid w:val="00C943BC"/>
    <w:rsid w:val="00C9492E"/>
    <w:rsid w:val="00C94FCA"/>
    <w:rsid w:val="00C9705B"/>
    <w:rsid w:val="00CA1F0E"/>
    <w:rsid w:val="00CA2199"/>
    <w:rsid w:val="00CA23D5"/>
    <w:rsid w:val="00CA3A0C"/>
    <w:rsid w:val="00CA3D22"/>
    <w:rsid w:val="00CA5A7B"/>
    <w:rsid w:val="00CB2502"/>
    <w:rsid w:val="00CB591B"/>
    <w:rsid w:val="00CB7021"/>
    <w:rsid w:val="00CC0B86"/>
    <w:rsid w:val="00CC3150"/>
    <w:rsid w:val="00CC3961"/>
    <w:rsid w:val="00CC3A21"/>
    <w:rsid w:val="00CC4C3C"/>
    <w:rsid w:val="00CC54AF"/>
    <w:rsid w:val="00CC6C84"/>
    <w:rsid w:val="00CD0724"/>
    <w:rsid w:val="00CD07DE"/>
    <w:rsid w:val="00CD1B1C"/>
    <w:rsid w:val="00CD2484"/>
    <w:rsid w:val="00CD31B7"/>
    <w:rsid w:val="00CD3263"/>
    <w:rsid w:val="00CD3E94"/>
    <w:rsid w:val="00CD4E9F"/>
    <w:rsid w:val="00CE3E7F"/>
    <w:rsid w:val="00CE43CB"/>
    <w:rsid w:val="00CE5DAB"/>
    <w:rsid w:val="00CF0FAF"/>
    <w:rsid w:val="00CF18AC"/>
    <w:rsid w:val="00CF1F27"/>
    <w:rsid w:val="00CF5B26"/>
    <w:rsid w:val="00CF7A88"/>
    <w:rsid w:val="00D02023"/>
    <w:rsid w:val="00D029BF"/>
    <w:rsid w:val="00D03FDF"/>
    <w:rsid w:val="00D0488F"/>
    <w:rsid w:val="00D06149"/>
    <w:rsid w:val="00D06AE3"/>
    <w:rsid w:val="00D07031"/>
    <w:rsid w:val="00D0742C"/>
    <w:rsid w:val="00D07F2C"/>
    <w:rsid w:val="00D114B2"/>
    <w:rsid w:val="00D11ECA"/>
    <w:rsid w:val="00D12130"/>
    <w:rsid w:val="00D1351C"/>
    <w:rsid w:val="00D1672D"/>
    <w:rsid w:val="00D2032B"/>
    <w:rsid w:val="00D20587"/>
    <w:rsid w:val="00D20DBF"/>
    <w:rsid w:val="00D21703"/>
    <w:rsid w:val="00D25062"/>
    <w:rsid w:val="00D26F11"/>
    <w:rsid w:val="00D27890"/>
    <w:rsid w:val="00D27B5E"/>
    <w:rsid w:val="00D27F66"/>
    <w:rsid w:val="00D30860"/>
    <w:rsid w:val="00D32B13"/>
    <w:rsid w:val="00D32F6A"/>
    <w:rsid w:val="00D34589"/>
    <w:rsid w:val="00D34829"/>
    <w:rsid w:val="00D34A0F"/>
    <w:rsid w:val="00D34BDA"/>
    <w:rsid w:val="00D3529F"/>
    <w:rsid w:val="00D36339"/>
    <w:rsid w:val="00D42317"/>
    <w:rsid w:val="00D42FC8"/>
    <w:rsid w:val="00D444FD"/>
    <w:rsid w:val="00D454C8"/>
    <w:rsid w:val="00D45877"/>
    <w:rsid w:val="00D5064B"/>
    <w:rsid w:val="00D50CF5"/>
    <w:rsid w:val="00D539BB"/>
    <w:rsid w:val="00D5626F"/>
    <w:rsid w:val="00D562F6"/>
    <w:rsid w:val="00D56FC7"/>
    <w:rsid w:val="00D5730F"/>
    <w:rsid w:val="00D6038C"/>
    <w:rsid w:val="00D612F4"/>
    <w:rsid w:val="00D6142D"/>
    <w:rsid w:val="00D6311E"/>
    <w:rsid w:val="00D667BB"/>
    <w:rsid w:val="00D679AA"/>
    <w:rsid w:val="00D70130"/>
    <w:rsid w:val="00D72E13"/>
    <w:rsid w:val="00D81608"/>
    <w:rsid w:val="00D83900"/>
    <w:rsid w:val="00D87264"/>
    <w:rsid w:val="00D87E20"/>
    <w:rsid w:val="00D928F6"/>
    <w:rsid w:val="00D93E94"/>
    <w:rsid w:val="00DA03F8"/>
    <w:rsid w:val="00DA3FBE"/>
    <w:rsid w:val="00DA7343"/>
    <w:rsid w:val="00DA78C2"/>
    <w:rsid w:val="00DB078A"/>
    <w:rsid w:val="00DB0F2F"/>
    <w:rsid w:val="00DB1350"/>
    <w:rsid w:val="00DB30F6"/>
    <w:rsid w:val="00DB41BF"/>
    <w:rsid w:val="00DB5A56"/>
    <w:rsid w:val="00DC05BC"/>
    <w:rsid w:val="00DC0B17"/>
    <w:rsid w:val="00DC0E05"/>
    <w:rsid w:val="00DC2C57"/>
    <w:rsid w:val="00DC3C61"/>
    <w:rsid w:val="00DC483E"/>
    <w:rsid w:val="00DC7C11"/>
    <w:rsid w:val="00DD0FC5"/>
    <w:rsid w:val="00DD1D25"/>
    <w:rsid w:val="00DD3647"/>
    <w:rsid w:val="00DD3F59"/>
    <w:rsid w:val="00DD40B5"/>
    <w:rsid w:val="00DD40C0"/>
    <w:rsid w:val="00DD479A"/>
    <w:rsid w:val="00DD4CC4"/>
    <w:rsid w:val="00DD59F6"/>
    <w:rsid w:val="00DD5D3D"/>
    <w:rsid w:val="00DD72C2"/>
    <w:rsid w:val="00DE1A1B"/>
    <w:rsid w:val="00DE29EB"/>
    <w:rsid w:val="00DE3D96"/>
    <w:rsid w:val="00DE4CB4"/>
    <w:rsid w:val="00DE5126"/>
    <w:rsid w:val="00DE5B4D"/>
    <w:rsid w:val="00DE5DF1"/>
    <w:rsid w:val="00DE6F3C"/>
    <w:rsid w:val="00DF2002"/>
    <w:rsid w:val="00DF2103"/>
    <w:rsid w:val="00DF293A"/>
    <w:rsid w:val="00DF2B9C"/>
    <w:rsid w:val="00DF46F9"/>
    <w:rsid w:val="00DF6271"/>
    <w:rsid w:val="00DF78AF"/>
    <w:rsid w:val="00E02A03"/>
    <w:rsid w:val="00E031C2"/>
    <w:rsid w:val="00E03F57"/>
    <w:rsid w:val="00E06867"/>
    <w:rsid w:val="00E06D18"/>
    <w:rsid w:val="00E06F05"/>
    <w:rsid w:val="00E117AA"/>
    <w:rsid w:val="00E12CB1"/>
    <w:rsid w:val="00E13487"/>
    <w:rsid w:val="00E153EE"/>
    <w:rsid w:val="00E17244"/>
    <w:rsid w:val="00E20B82"/>
    <w:rsid w:val="00E216C2"/>
    <w:rsid w:val="00E22131"/>
    <w:rsid w:val="00E2248C"/>
    <w:rsid w:val="00E23D34"/>
    <w:rsid w:val="00E24317"/>
    <w:rsid w:val="00E2452C"/>
    <w:rsid w:val="00E24779"/>
    <w:rsid w:val="00E2601B"/>
    <w:rsid w:val="00E3086B"/>
    <w:rsid w:val="00E32DE4"/>
    <w:rsid w:val="00E37438"/>
    <w:rsid w:val="00E416AF"/>
    <w:rsid w:val="00E417B6"/>
    <w:rsid w:val="00E42BD5"/>
    <w:rsid w:val="00E43087"/>
    <w:rsid w:val="00E43777"/>
    <w:rsid w:val="00E44C77"/>
    <w:rsid w:val="00E45016"/>
    <w:rsid w:val="00E45C32"/>
    <w:rsid w:val="00E51147"/>
    <w:rsid w:val="00E5179F"/>
    <w:rsid w:val="00E52902"/>
    <w:rsid w:val="00E5478B"/>
    <w:rsid w:val="00E54876"/>
    <w:rsid w:val="00E54C63"/>
    <w:rsid w:val="00E56ED4"/>
    <w:rsid w:val="00E57AEB"/>
    <w:rsid w:val="00E60171"/>
    <w:rsid w:val="00E60D5A"/>
    <w:rsid w:val="00E619C8"/>
    <w:rsid w:val="00E67FC6"/>
    <w:rsid w:val="00E70379"/>
    <w:rsid w:val="00E713E9"/>
    <w:rsid w:val="00E75446"/>
    <w:rsid w:val="00E75FD8"/>
    <w:rsid w:val="00E772C7"/>
    <w:rsid w:val="00E77D97"/>
    <w:rsid w:val="00E82F69"/>
    <w:rsid w:val="00E836E5"/>
    <w:rsid w:val="00E872D1"/>
    <w:rsid w:val="00E922CA"/>
    <w:rsid w:val="00E931F5"/>
    <w:rsid w:val="00E96D89"/>
    <w:rsid w:val="00EA133F"/>
    <w:rsid w:val="00EA2176"/>
    <w:rsid w:val="00EA3FBA"/>
    <w:rsid w:val="00EA47B6"/>
    <w:rsid w:val="00EA5ED8"/>
    <w:rsid w:val="00EA6CFD"/>
    <w:rsid w:val="00EA7C4A"/>
    <w:rsid w:val="00EB029E"/>
    <w:rsid w:val="00EB0351"/>
    <w:rsid w:val="00EB09F3"/>
    <w:rsid w:val="00EB5D75"/>
    <w:rsid w:val="00EB6C87"/>
    <w:rsid w:val="00EB719C"/>
    <w:rsid w:val="00EB7C4B"/>
    <w:rsid w:val="00EB7F5A"/>
    <w:rsid w:val="00EC0452"/>
    <w:rsid w:val="00EC0E6F"/>
    <w:rsid w:val="00EC1759"/>
    <w:rsid w:val="00EC465D"/>
    <w:rsid w:val="00EC6028"/>
    <w:rsid w:val="00EC7D22"/>
    <w:rsid w:val="00ED028D"/>
    <w:rsid w:val="00ED0CC6"/>
    <w:rsid w:val="00ED1516"/>
    <w:rsid w:val="00ED3E85"/>
    <w:rsid w:val="00ED6FBF"/>
    <w:rsid w:val="00ED7E7F"/>
    <w:rsid w:val="00ED7EFD"/>
    <w:rsid w:val="00EE0289"/>
    <w:rsid w:val="00EE0A3F"/>
    <w:rsid w:val="00EE12F6"/>
    <w:rsid w:val="00EE254D"/>
    <w:rsid w:val="00EE255E"/>
    <w:rsid w:val="00EE33CB"/>
    <w:rsid w:val="00EF30BE"/>
    <w:rsid w:val="00EF44A4"/>
    <w:rsid w:val="00EF4BD1"/>
    <w:rsid w:val="00EF56E4"/>
    <w:rsid w:val="00EF5AF2"/>
    <w:rsid w:val="00EF5D95"/>
    <w:rsid w:val="00EF646A"/>
    <w:rsid w:val="00EF6CEA"/>
    <w:rsid w:val="00EF6DCE"/>
    <w:rsid w:val="00EF7E74"/>
    <w:rsid w:val="00F05132"/>
    <w:rsid w:val="00F0575A"/>
    <w:rsid w:val="00F0578D"/>
    <w:rsid w:val="00F06783"/>
    <w:rsid w:val="00F06D17"/>
    <w:rsid w:val="00F11013"/>
    <w:rsid w:val="00F111FA"/>
    <w:rsid w:val="00F16A59"/>
    <w:rsid w:val="00F16C68"/>
    <w:rsid w:val="00F16F64"/>
    <w:rsid w:val="00F23267"/>
    <w:rsid w:val="00F236DE"/>
    <w:rsid w:val="00F23A06"/>
    <w:rsid w:val="00F23C13"/>
    <w:rsid w:val="00F24581"/>
    <w:rsid w:val="00F25740"/>
    <w:rsid w:val="00F322A5"/>
    <w:rsid w:val="00F33E27"/>
    <w:rsid w:val="00F34DF5"/>
    <w:rsid w:val="00F37D41"/>
    <w:rsid w:val="00F416C7"/>
    <w:rsid w:val="00F42638"/>
    <w:rsid w:val="00F42921"/>
    <w:rsid w:val="00F43523"/>
    <w:rsid w:val="00F45D85"/>
    <w:rsid w:val="00F52785"/>
    <w:rsid w:val="00F54ED5"/>
    <w:rsid w:val="00F558F8"/>
    <w:rsid w:val="00F56217"/>
    <w:rsid w:val="00F57874"/>
    <w:rsid w:val="00F60FD4"/>
    <w:rsid w:val="00F61D55"/>
    <w:rsid w:val="00F6286D"/>
    <w:rsid w:val="00F62CFA"/>
    <w:rsid w:val="00F62D09"/>
    <w:rsid w:val="00F64A66"/>
    <w:rsid w:val="00F65100"/>
    <w:rsid w:val="00F67379"/>
    <w:rsid w:val="00F67881"/>
    <w:rsid w:val="00F70413"/>
    <w:rsid w:val="00F8282A"/>
    <w:rsid w:val="00F849A7"/>
    <w:rsid w:val="00F84D43"/>
    <w:rsid w:val="00F90398"/>
    <w:rsid w:val="00F91539"/>
    <w:rsid w:val="00F93752"/>
    <w:rsid w:val="00F94B7C"/>
    <w:rsid w:val="00F96DB5"/>
    <w:rsid w:val="00F97643"/>
    <w:rsid w:val="00FA08CF"/>
    <w:rsid w:val="00FA13B5"/>
    <w:rsid w:val="00FA163E"/>
    <w:rsid w:val="00FA17A2"/>
    <w:rsid w:val="00FA1A22"/>
    <w:rsid w:val="00FA3D8C"/>
    <w:rsid w:val="00FA410E"/>
    <w:rsid w:val="00FA4C99"/>
    <w:rsid w:val="00FA5457"/>
    <w:rsid w:val="00FA70AE"/>
    <w:rsid w:val="00FA710D"/>
    <w:rsid w:val="00FA7778"/>
    <w:rsid w:val="00FA7BCF"/>
    <w:rsid w:val="00FB01D5"/>
    <w:rsid w:val="00FB10F5"/>
    <w:rsid w:val="00FB2784"/>
    <w:rsid w:val="00FB2F88"/>
    <w:rsid w:val="00FB39AE"/>
    <w:rsid w:val="00FB4A9E"/>
    <w:rsid w:val="00FB4ED1"/>
    <w:rsid w:val="00FB5303"/>
    <w:rsid w:val="00FB68F0"/>
    <w:rsid w:val="00FB7435"/>
    <w:rsid w:val="00FC1A83"/>
    <w:rsid w:val="00FC3C5D"/>
    <w:rsid w:val="00FC7271"/>
    <w:rsid w:val="00FD09D6"/>
    <w:rsid w:val="00FD1324"/>
    <w:rsid w:val="00FD4CFB"/>
    <w:rsid w:val="00FD5D49"/>
    <w:rsid w:val="00FE1360"/>
    <w:rsid w:val="00FE337B"/>
    <w:rsid w:val="00FE3A92"/>
    <w:rsid w:val="00FE434F"/>
    <w:rsid w:val="00FE43DE"/>
    <w:rsid w:val="00FE7018"/>
    <w:rsid w:val="00FE7EEE"/>
    <w:rsid w:val="00FF076B"/>
    <w:rsid w:val="00FF2ED3"/>
    <w:rsid w:val="00FF3ACF"/>
    <w:rsid w:val="00FF4C52"/>
    <w:rsid w:val="00FF4C5D"/>
    <w:rsid w:val="00FF652A"/>
    <w:rsid w:val="00FF6FCE"/>
    <w:rsid w:val="00FF7C04"/>
    <w:rsid w:val="00FF7C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03174"/>
  <w15:chartTrackingRefBased/>
  <w15:docId w15:val="{C97E5C09-2E3E-4D3E-937D-8105CD5A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B99"/>
  </w:style>
  <w:style w:type="paragraph" w:styleId="Heading1">
    <w:name w:val="heading 1"/>
    <w:basedOn w:val="Normal"/>
    <w:link w:val="Heading1Char"/>
    <w:uiPriority w:val="9"/>
    <w:qFormat/>
    <w:rsid w:val="00020C61"/>
    <w:pPr>
      <w:spacing w:beforeAutospacing="1" w:after="0" w:afterAutospacing="1" w:line="240" w:lineRule="auto"/>
      <w:outlineLvl w:val="0"/>
    </w:pPr>
    <w:rPr>
      <w:rFonts w:ascii="Times New Roman" w:eastAsia="Times New Roman" w:hAnsi="Times New Roman" w:cs="Times New Roman"/>
      <w:b/>
      <w:bCs/>
      <w:caps/>
      <w:kern w:val="36"/>
      <w:sz w:val="20"/>
      <w:szCs w:val="48"/>
    </w:rPr>
  </w:style>
  <w:style w:type="paragraph" w:styleId="Heading2">
    <w:name w:val="heading 2"/>
    <w:basedOn w:val="Normal"/>
    <w:link w:val="Heading2Char"/>
    <w:uiPriority w:val="9"/>
    <w:qFormat/>
    <w:rsid w:val="00CF1F27"/>
    <w:pPr>
      <w:spacing w:before="120" w:beforeAutospacing="1" w:after="120" w:afterAutospacing="1" w:line="240" w:lineRule="auto"/>
      <w:outlineLvl w:val="1"/>
    </w:pPr>
    <w:rPr>
      <w:rFonts w:ascii="Times New Roman" w:eastAsia="Times New Roman" w:hAnsi="Times New Roman" w:cs="Times New Roman"/>
      <w:b/>
      <w:bCs/>
      <w:i/>
      <w:sz w:val="20"/>
      <w:szCs w:val="36"/>
    </w:rPr>
  </w:style>
  <w:style w:type="paragraph" w:styleId="Heading3">
    <w:name w:val="heading 3"/>
    <w:basedOn w:val="Normal"/>
    <w:next w:val="Normal"/>
    <w:link w:val="Heading3Char"/>
    <w:uiPriority w:val="9"/>
    <w:unhideWhenUsed/>
    <w:qFormat/>
    <w:rsid w:val="00B76C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55F7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C61"/>
    <w:rPr>
      <w:rFonts w:ascii="Times New Roman" w:eastAsia="Times New Roman" w:hAnsi="Times New Roman" w:cs="Times New Roman"/>
      <w:b/>
      <w:bCs/>
      <w:caps/>
      <w:kern w:val="36"/>
      <w:sz w:val="20"/>
      <w:szCs w:val="48"/>
    </w:rPr>
  </w:style>
  <w:style w:type="character" w:customStyle="1" w:styleId="Heading2Char">
    <w:name w:val="Heading 2 Char"/>
    <w:basedOn w:val="DefaultParagraphFont"/>
    <w:link w:val="Heading2"/>
    <w:uiPriority w:val="9"/>
    <w:rsid w:val="00CF1F27"/>
    <w:rPr>
      <w:rFonts w:ascii="Times New Roman" w:eastAsia="Times New Roman" w:hAnsi="Times New Roman" w:cs="Times New Roman"/>
      <w:b/>
      <w:bCs/>
      <w:i/>
      <w:sz w:val="20"/>
      <w:szCs w:val="36"/>
    </w:rPr>
  </w:style>
  <w:style w:type="character" w:styleId="Strong">
    <w:name w:val="Strong"/>
    <w:basedOn w:val="DefaultParagraphFont"/>
    <w:uiPriority w:val="22"/>
    <w:qFormat/>
    <w:rsid w:val="00FB39AE"/>
    <w:rPr>
      <w:b/>
      <w:bCs/>
    </w:rPr>
  </w:style>
  <w:style w:type="character" w:styleId="Emphasis">
    <w:name w:val="Emphasis"/>
    <w:basedOn w:val="DefaultParagraphFont"/>
    <w:uiPriority w:val="20"/>
    <w:qFormat/>
    <w:rsid w:val="00DB078A"/>
    <w:rPr>
      <w:i/>
      <w:iCs/>
    </w:rPr>
  </w:style>
  <w:style w:type="character" w:customStyle="1" w:styleId="Heading3Char">
    <w:name w:val="Heading 3 Char"/>
    <w:basedOn w:val="DefaultParagraphFont"/>
    <w:link w:val="Heading3"/>
    <w:uiPriority w:val="9"/>
    <w:rsid w:val="00B76C9D"/>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A3035D"/>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8456C8"/>
    <w:pPr>
      <w:spacing w:after="200" w:line="240" w:lineRule="auto"/>
    </w:pPr>
    <w:rPr>
      <w:i/>
      <w:iCs/>
      <w:color w:val="44546A" w:themeColor="text2"/>
      <w:sz w:val="18"/>
      <w:szCs w:val="18"/>
    </w:rPr>
  </w:style>
  <w:style w:type="paragraph" w:styleId="ListParagraph">
    <w:name w:val="List Paragraph"/>
    <w:basedOn w:val="Normal"/>
    <w:uiPriority w:val="34"/>
    <w:qFormat/>
    <w:rsid w:val="008456C8"/>
    <w:pPr>
      <w:ind w:left="720"/>
      <w:contextualSpacing/>
    </w:pPr>
  </w:style>
  <w:style w:type="character" w:customStyle="1" w:styleId="Heading4Char">
    <w:name w:val="Heading 4 Char"/>
    <w:basedOn w:val="DefaultParagraphFont"/>
    <w:link w:val="Heading4"/>
    <w:uiPriority w:val="9"/>
    <w:rsid w:val="00455F7D"/>
    <w:rPr>
      <w:rFonts w:asciiTheme="majorHAnsi" w:eastAsiaTheme="majorEastAsia" w:hAnsiTheme="majorHAnsi" w:cstheme="majorBidi"/>
      <w:i/>
      <w:iCs/>
      <w:color w:val="2E74B5" w:themeColor="accent1" w:themeShade="BF"/>
    </w:rPr>
  </w:style>
  <w:style w:type="character" w:customStyle="1" w:styleId="katex-mathml">
    <w:name w:val="katex-mathml"/>
    <w:basedOn w:val="DefaultParagraphFont"/>
    <w:rsid w:val="00455F7D"/>
  </w:style>
  <w:style w:type="character" w:customStyle="1" w:styleId="mord">
    <w:name w:val="mord"/>
    <w:basedOn w:val="DefaultParagraphFont"/>
    <w:rsid w:val="00455F7D"/>
  </w:style>
  <w:style w:type="character" w:customStyle="1" w:styleId="mbin">
    <w:name w:val="mbin"/>
    <w:basedOn w:val="DefaultParagraphFont"/>
    <w:rsid w:val="00455F7D"/>
  </w:style>
  <w:style w:type="character" w:customStyle="1" w:styleId="vlist-s">
    <w:name w:val="vlist-s"/>
    <w:basedOn w:val="DefaultParagraphFont"/>
    <w:rsid w:val="00455F7D"/>
  </w:style>
  <w:style w:type="character" w:customStyle="1" w:styleId="mrel">
    <w:name w:val="mrel"/>
    <w:basedOn w:val="DefaultParagraphFont"/>
    <w:rsid w:val="00455F7D"/>
  </w:style>
  <w:style w:type="character" w:customStyle="1" w:styleId="mopen">
    <w:name w:val="mopen"/>
    <w:basedOn w:val="DefaultParagraphFont"/>
    <w:rsid w:val="00455F7D"/>
  </w:style>
  <w:style w:type="character" w:customStyle="1" w:styleId="mclose">
    <w:name w:val="mclose"/>
    <w:basedOn w:val="DefaultParagraphFont"/>
    <w:rsid w:val="00455F7D"/>
  </w:style>
  <w:style w:type="character" w:customStyle="1" w:styleId="mpunct">
    <w:name w:val="mpunct"/>
    <w:basedOn w:val="DefaultParagraphFont"/>
    <w:rsid w:val="00455F7D"/>
  </w:style>
  <w:style w:type="character" w:customStyle="1" w:styleId="mop">
    <w:name w:val="mop"/>
    <w:basedOn w:val="DefaultParagraphFont"/>
    <w:rsid w:val="00455F7D"/>
  </w:style>
  <w:style w:type="character" w:customStyle="1" w:styleId="delimsizing">
    <w:name w:val="delimsizing"/>
    <w:basedOn w:val="DefaultParagraphFont"/>
    <w:rsid w:val="00455F7D"/>
  </w:style>
  <w:style w:type="character" w:styleId="Hyperlink">
    <w:name w:val="Hyperlink"/>
    <w:basedOn w:val="DefaultParagraphFont"/>
    <w:uiPriority w:val="99"/>
    <w:unhideWhenUsed/>
    <w:rsid w:val="005D6B0A"/>
    <w:rPr>
      <w:color w:val="0563C1" w:themeColor="hyperlink"/>
      <w:u w:val="single"/>
    </w:rPr>
  </w:style>
  <w:style w:type="character" w:styleId="HTMLCode">
    <w:name w:val="HTML Code"/>
    <w:basedOn w:val="DefaultParagraphFont"/>
    <w:uiPriority w:val="99"/>
    <w:semiHidden/>
    <w:unhideWhenUsed/>
    <w:rsid w:val="00E32DE4"/>
    <w:rPr>
      <w:rFonts w:ascii="Courier New" w:eastAsia="Times New Roman" w:hAnsi="Courier New" w:cs="Courier New"/>
      <w:sz w:val="20"/>
      <w:szCs w:val="20"/>
    </w:rPr>
  </w:style>
  <w:style w:type="character" w:styleId="PlaceholderText">
    <w:name w:val="Placeholder Text"/>
    <w:basedOn w:val="DefaultParagraphFont"/>
    <w:uiPriority w:val="99"/>
    <w:semiHidden/>
    <w:rsid w:val="00E32DE4"/>
    <w:rPr>
      <w:color w:val="808080"/>
    </w:rPr>
  </w:style>
  <w:style w:type="paragraph" w:styleId="BalloonText">
    <w:name w:val="Balloon Text"/>
    <w:basedOn w:val="Normal"/>
    <w:link w:val="BalloonTextChar"/>
    <w:uiPriority w:val="99"/>
    <w:semiHidden/>
    <w:unhideWhenUsed/>
    <w:rsid w:val="00433B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3B1F"/>
    <w:rPr>
      <w:rFonts w:ascii="Segoe UI" w:hAnsi="Segoe UI" w:cs="Segoe UI"/>
      <w:sz w:val="18"/>
      <w:szCs w:val="18"/>
    </w:rPr>
  </w:style>
  <w:style w:type="character" w:styleId="SubtleEmphasis">
    <w:name w:val="Subtle Emphasis"/>
    <w:basedOn w:val="DefaultParagraphFont"/>
    <w:uiPriority w:val="19"/>
    <w:qFormat/>
    <w:rsid w:val="00433B1F"/>
    <w:rPr>
      <w:i/>
      <w:iCs/>
      <w:color w:val="404040" w:themeColor="text1" w:themeTint="BF"/>
    </w:rPr>
  </w:style>
  <w:style w:type="character" w:customStyle="1" w:styleId="ms-1">
    <w:name w:val="ms-1"/>
    <w:basedOn w:val="DefaultParagraphFont"/>
    <w:rsid w:val="004A1C52"/>
  </w:style>
  <w:style w:type="character" w:customStyle="1" w:styleId="max-w-full">
    <w:name w:val="max-w-full"/>
    <w:basedOn w:val="DefaultParagraphFont"/>
    <w:rsid w:val="004A1C52"/>
  </w:style>
  <w:style w:type="table" w:styleId="TableGrid">
    <w:name w:val="Table Grid"/>
    <w:basedOn w:val="TableNormal"/>
    <w:uiPriority w:val="39"/>
    <w:rsid w:val="000B5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7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A29"/>
  </w:style>
  <w:style w:type="paragraph" w:styleId="Footer">
    <w:name w:val="footer"/>
    <w:basedOn w:val="Normal"/>
    <w:link w:val="FooterChar"/>
    <w:uiPriority w:val="99"/>
    <w:unhideWhenUsed/>
    <w:rsid w:val="00737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A29"/>
  </w:style>
  <w:style w:type="paragraph" w:customStyle="1" w:styleId="ds-markdown-paragraph">
    <w:name w:val="ds-markdown-paragraph"/>
    <w:basedOn w:val="Normal"/>
    <w:rsid w:val="00E153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tive">
    <w:name w:val="relative"/>
    <w:basedOn w:val="DefaultParagraphFont"/>
    <w:rsid w:val="002932B1"/>
  </w:style>
  <w:style w:type="paragraph" w:customStyle="1" w:styleId="c-bibliographic-informationcitation">
    <w:name w:val="c-bibliographic-information__citation"/>
    <w:basedOn w:val="Normal"/>
    <w:rsid w:val="008646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nner">
    <w:name w:val="minner"/>
    <w:basedOn w:val="DefaultParagraphFont"/>
    <w:rsid w:val="00FC3C5D"/>
  </w:style>
  <w:style w:type="character" w:styleId="CommentReference">
    <w:name w:val="annotation reference"/>
    <w:basedOn w:val="DefaultParagraphFont"/>
    <w:uiPriority w:val="99"/>
    <w:semiHidden/>
    <w:unhideWhenUsed/>
    <w:rsid w:val="004613B5"/>
    <w:rPr>
      <w:sz w:val="16"/>
      <w:szCs w:val="16"/>
    </w:rPr>
  </w:style>
  <w:style w:type="paragraph" w:styleId="CommentText">
    <w:name w:val="annotation text"/>
    <w:basedOn w:val="Normal"/>
    <w:link w:val="CommentTextChar"/>
    <w:uiPriority w:val="99"/>
    <w:semiHidden/>
    <w:unhideWhenUsed/>
    <w:rsid w:val="004613B5"/>
    <w:pPr>
      <w:spacing w:line="240" w:lineRule="auto"/>
    </w:pPr>
    <w:rPr>
      <w:sz w:val="20"/>
      <w:szCs w:val="20"/>
    </w:rPr>
  </w:style>
  <w:style w:type="character" w:customStyle="1" w:styleId="CommentTextChar">
    <w:name w:val="Comment Text Char"/>
    <w:basedOn w:val="DefaultParagraphFont"/>
    <w:link w:val="CommentText"/>
    <w:uiPriority w:val="99"/>
    <w:semiHidden/>
    <w:rsid w:val="004613B5"/>
    <w:rPr>
      <w:sz w:val="20"/>
      <w:szCs w:val="20"/>
    </w:rPr>
  </w:style>
  <w:style w:type="paragraph" w:styleId="CommentSubject">
    <w:name w:val="annotation subject"/>
    <w:basedOn w:val="CommentText"/>
    <w:next w:val="CommentText"/>
    <w:link w:val="CommentSubjectChar"/>
    <w:uiPriority w:val="99"/>
    <w:semiHidden/>
    <w:unhideWhenUsed/>
    <w:rsid w:val="004613B5"/>
    <w:rPr>
      <w:b/>
      <w:bCs/>
    </w:rPr>
  </w:style>
  <w:style w:type="character" w:customStyle="1" w:styleId="CommentSubjectChar">
    <w:name w:val="Comment Subject Char"/>
    <w:basedOn w:val="CommentTextChar"/>
    <w:link w:val="CommentSubject"/>
    <w:uiPriority w:val="99"/>
    <w:semiHidden/>
    <w:rsid w:val="004613B5"/>
    <w:rPr>
      <w:b/>
      <w:bCs/>
      <w:sz w:val="20"/>
      <w:szCs w:val="20"/>
    </w:rPr>
  </w:style>
  <w:style w:type="paragraph" w:styleId="Bibliography">
    <w:name w:val="Bibliography"/>
    <w:basedOn w:val="Normal"/>
    <w:next w:val="Normal"/>
    <w:uiPriority w:val="37"/>
    <w:unhideWhenUsed/>
    <w:rsid w:val="004424B7"/>
  </w:style>
  <w:style w:type="paragraph" w:styleId="NoSpacing">
    <w:name w:val="No Spacing"/>
    <w:uiPriority w:val="1"/>
    <w:qFormat/>
    <w:rsid w:val="000C708B"/>
    <w:pPr>
      <w:spacing w:after="0" w:line="240" w:lineRule="auto"/>
    </w:pPr>
  </w:style>
  <w:style w:type="paragraph" w:styleId="HTMLPreformatted">
    <w:name w:val="HTML Preformatted"/>
    <w:basedOn w:val="Normal"/>
    <w:link w:val="HTMLPreformattedChar"/>
    <w:uiPriority w:val="99"/>
    <w:semiHidden/>
    <w:unhideWhenUsed/>
    <w:rsid w:val="00170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701DE"/>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64322B"/>
    <w:rPr>
      <w:color w:val="605E5C"/>
      <w:shd w:val="clear" w:color="auto" w:fill="E1DFDD"/>
    </w:rPr>
  </w:style>
  <w:style w:type="character" w:customStyle="1" w:styleId="UnresolvedMention2">
    <w:name w:val="Unresolved Mention2"/>
    <w:basedOn w:val="DefaultParagraphFont"/>
    <w:uiPriority w:val="99"/>
    <w:semiHidden/>
    <w:unhideWhenUsed/>
    <w:rsid w:val="00B36204"/>
    <w:rPr>
      <w:color w:val="605E5C"/>
      <w:shd w:val="clear" w:color="auto" w:fill="E1DFDD"/>
    </w:rPr>
  </w:style>
  <w:style w:type="character" w:styleId="UnresolvedMention">
    <w:name w:val="Unresolved Mention"/>
    <w:basedOn w:val="DefaultParagraphFont"/>
    <w:uiPriority w:val="99"/>
    <w:semiHidden/>
    <w:unhideWhenUsed/>
    <w:rsid w:val="00410CEA"/>
    <w:rPr>
      <w:color w:val="605E5C"/>
      <w:shd w:val="clear" w:color="auto" w:fill="E1DFDD"/>
    </w:rPr>
  </w:style>
  <w:style w:type="paragraph" w:styleId="Revision">
    <w:name w:val="Revision"/>
    <w:hidden/>
    <w:uiPriority w:val="99"/>
    <w:semiHidden/>
    <w:rsid w:val="002944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9780">
      <w:bodyDiv w:val="1"/>
      <w:marLeft w:val="0"/>
      <w:marRight w:val="0"/>
      <w:marTop w:val="0"/>
      <w:marBottom w:val="0"/>
      <w:divBdr>
        <w:top w:val="none" w:sz="0" w:space="0" w:color="auto"/>
        <w:left w:val="none" w:sz="0" w:space="0" w:color="auto"/>
        <w:bottom w:val="none" w:sz="0" w:space="0" w:color="auto"/>
        <w:right w:val="none" w:sz="0" w:space="0" w:color="auto"/>
      </w:divBdr>
    </w:div>
    <w:div w:id="8526428">
      <w:bodyDiv w:val="1"/>
      <w:marLeft w:val="0"/>
      <w:marRight w:val="0"/>
      <w:marTop w:val="0"/>
      <w:marBottom w:val="0"/>
      <w:divBdr>
        <w:top w:val="none" w:sz="0" w:space="0" w:color="auto"/>
        <w:left w:val="none" w:sz="0" w:space="0" w:color="auto"/>
        <w:bottom w:val="none" w:sz="0" w:space="0" w:color="auto"/>
        <w:right w:val="none" w:sz="0" w:space="0" w:color="auto"/>
      </w:divBdr>
    </w:div>
    <w:div w:id="10763715">
      <w:bodyDiv w:val="1"/>
      <w:marLeft w:val="0"/>
      <w:marRight w:val="0"/>
      <w:marTop w:val="0"/>
      <w:marBottom w:val="0"/>
      <w:divBdr>
        <w:top w:val="none" w:sz="0" w:space="0" w:color="auto"/>
        <w:left w:val="none" w:sz="0" w:space="0" w:color="auto"/>
        <w:bottom w:val="none" w:sz="0" w:space="0" w:color="auto"/>
        <w:right w:val="none" w:sz="0" w:space="0" w:color="auto"/>
      </w:divBdr>
    </w:div>
    <w:div w:id="10836974">
      <w:bodyDiv w:val="1"/>
      <w:marLeft w:val="0"/>
      <w:marRight w:val="0"/>
      <w:marTop w:val="0"/>
      <w:marBottom w:val="0"/>
      <w:divBdr>
        <w:top w:val="none" w:sz="0" w:space="0" w:color="auto"/>
        <w:left w:val="none" w:sz="0" w:space="0" w:color="auto"/>
        <w:bottom w:val="none" w:sz="0" w:space="0" w:color="auto"/>
        <w:right w:val="none" w:sz="0" w:space="0" w:color="auto"/>
      </w:divBdr>
    </w:div>
    <w:div w:id="11343756">
      <w:bodyDiv w:val="1"/>
      <w:marLeft w:val="0"/>
      <w:marRight w:val="0"/>
      <w:marTop w:val="0"/>
      <w:marBottom w:val="0"/>
      <w:divBdr>
        <w:top w:val="none" w:sz="0" w:space="0" w:color="auto"/>
        <w:left w:val="none" w:sz="0" w:space="0" w:color="auto"/>
        <w:bottom w:val="none" w:sz="0" w:space="0" w:color="auto"/>
        <w:right w:val="none" w:sz="0" w:space="0" w:color="auto"/>
      </w:divBdr>
    </w:div>
    <w:div w:id="17968424">
      <w:bodyDiv w:val="1"/>
      <w:marLeft w:val="0"/>
      <w:marRight w:val="0"/>
      <w:marTop w:val="0"/>
      <w:marBottom w:val="0"/>
      <w:divBdr>
        <w:top w:val="none" w:sz="0" w:space="0" w:color="auto"/>
        <w:left w:val="none" w:sz="0" w:space="0" w:color="auto"/>
        <w:bottom w:val="none" w:sz="0" w:space="0" w:color="auto"/>
        <w:right w:val="none" w:sz="0" w:space="0" w:color="auto"/>
      </w:divBdr>
    </w:div>
    <w:div w:id="25721456">
      <w:bodyDiv w:val="1"/>
      <w:marLeft w:val="0"/>
      <w:marRight w:val="0"/>
      <w:marTop w:val="0"/>
      <w:marBottom w:val="0"/>
      <w:divBdr>
        <w:top w:val="none" w:sz="0" w:space="0" w:color="auto"/>
        <w:left w:val="none" w:sz="0" w:space="0" w:color="auto"/>
        <w:bottom w:val="none" w:sz="0" w:space="0" w:color="auto"/>
        <w:right w:val="none" w:sz="0" w:space="0" w:color="auto"/>
      </w:divBdr>
    </w:div>
    <w:div w:id="25982442">
      <w:bodyDiv w:val="1"/>
      <w:marLeft w:val="0"/>
      <w:marRight w:val="0"/>
      <w:marTop w:val="0"/>
      <w:marBottom w:val="0"/>
      <w:divBdr>
        <w:top w:val="none" w:sz="0" w:space="0" w:color="auto"/>
        <w:left w:val="none" w:sz="0" w:space="0" w:color="auto"/>
        <w:bottom w:val="none" w:sz="0" w:space="0" w:color="auto"/>
        <w:right w:val="none" w:sz="0" w:space="0" w:color="auto"/>
      </w:divBdr>
    </w:div>
    <w:div w:id="28920195">
      <w:bodyDiv w:val="1"/>
      <w:marLeft w:val="0"/>
      <w:marRight w:val="0"/>
      <w:marTop w:val="0"/>
      <w:marBottom w:val="0"/>
      <w:divBdr>
        <w:top w:val="none" w:sz="0" w:space="0" w:color="auto"/>
        <w:left w:val="none" w:sz="0" w:space="0" w:color="auto"/>
        <w:bottom w:val="none" w:sz="0" w:space="0" w:color="auto"/>
        <w:right w:val="none" w:sz="0" w:space="0" w:color="auto"/>
      </w:divBdr>
    </w:div>
    <w:div w:id="30228104">
      <w:bodyDiv w:val="1"/>
      <w:marLeft w:val="0"/>
      <w:marRight w:val="0"/>
      <w:marTop w:val="0"/>
      <w:marBottom w:val="0"/>
      <w:divBdr>
        <w:top w:val="none" w:sz="0" w:space="0" w:color="auto"/>
        <w:left w:val="none" w:sz="0" w:space="0" w:color="auto"/>
        <w:bottom w:val="none" w:sz="0" w:space="0" w:color="auto"/>
        <w:right w:val="none" w:sz="0" w:space="0" w:color="auto"/>
      </w:divBdr>
    </w:div>
    <w:div w:id="31031269">
      <w:bodyDiv w:val="1"/>
      <w:marLeft w:val="0"/>
      <w:marRight w:val="0"/>
      <w:marTop w:val="0"/>
      <w:marBottom w:val="0"/>
      <w:divBdr>
        <w:top w:val="none" w:sz="0" w:space="0" w:color="auto"/>
        <w:left w:val="none" w:sz="0" w:space="0" w:color="auto"/>
        <w:bottom w:val="none" w:sz="0" w:space="0" w:color="auto"/>
        <w:right w:val="none" w:sz="0" w:space="0" w:color="auto"/>
      </w:divBdr>
      <w:divsChild>
        <w:div w:id="457797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660090">
      <w:bodyDiv w:val="1"/>
      <w:marLeft w:val="0"/>
      <w:marRight w:val="0"/>
      <w:marTop w:val="0"/>
      <w:marBottom w:val="0"/>
      <w:divBdr>
        <w:top w:val="none" w:sz="0" w:space="0" w:color="auto"/>
        <w:left w:val="none" w:sz="0" w:space="0" w:color="auto"/>
        <w:bottom w:val="none" w:sz="0" w:space="0" w:color="auto"/>
        <w:right w:val="none" w:sz="0" w:space="0" w:color="auto"/>
      </w:divBdr>
    </w:div>
    <w:div w:id="36781584">
      <w:bodyDiv w:val="1"/>
      <w:marLeft w:val="0"/>
      <w:marRight w:val="0"/>
      <w:marTop w:val="0"/>
      <w:marBottom w:val="0"/>
      <w:divBdr>
        <w:top w:val="none" w:sz="0" w:space="0" w:color="auto"/>
        <w:left w:val="none" w:sz="0" w:space="0" w:color="auto"/>
        <w:bottom w:val="none" w:sz="0" w:space="0" w:color="auto"/>
        <w:right w:val="none" w:sz="0" w:space="0" w:color="auto"/>
      </w:divBdr>
    </w:div>
    <w:div w:id="37780632">
      <w:bodyDiv w:val="1"/>
      <w:marLeft w:val="0"/>
      <w:marRight w:val="0"/>
      <w:marTop w:val="0"/>
      <w:marBottom w:val="0"/>
      <w:divBdr>
        <w:top w:val="none" w:sz="0" w:space="0" w:color="auto"/>
        <w:left w:val="none" w:sz="0" w:space="0" w:color="auto"/>
        <w:bottom w:val="none" w:sz="0" w:space="0" w:color="auto"/>
        <w:right w:val="none" w:sz="0" w:space="0" w:color="auto"/>
      </w:divBdr>
    </w:div>
    <w:div w:id="38476271">
      <w:bodyDiv w:val="1"/>
      <w:marLeft w:val="0"/>
      <w:marRight w:val="0"/>
      <w:marTop w:val="0"/>
      <w:marBottom w:val="0"/>
      <w:divBdr>
        <w:top w:val="none" w:sz="0" w:space="0" w:color="auto"/>
        <w:left w:val="none" w:sz="0" w:space="0" w:color="auto"/>
        <w:bottom w:val="none" w:sz="0" w:space="0" w:color="auto"/>
        <w:right w:val="none" w:sz="0" w:space="0" w:color="auto"/>
      </w:divBdr>
    </w:div>
    <w:div w:id="40712944">
      <w:bodyDiv w:val="1"/>
      <w:marLeft w:val="0"/>
      <w:marRight w:val="0"/>
      <w:marTop w:val="0"/>
      <w:marBottom w:val="0"/>
      <w:divBdr>
        <w:top w:val="none" w:sz="0" w:space="0" w:color="auto"/>
        <w:left w:val="none" w:sz="0" w:space="0" w:color="auto"/>
        <w:bottom w:val="none" w:sz="0" w:space="0" w:color="auto"/>
        <w:right w:val="none" w:sz="0" w:space="0" w:color="auto"/>
      </w:divBdr>
    </w:div>
    <w:div w:id="46999678">
      <w:bodyDiv w:val="1"/>
      <w:marLeft w:val="0"/>
      <w:marRight w:val="0"/>
      <w:marTop w:val="0"/>
      <w:marBottom w:val="0"/>
      <w:divBdr>
        <w:top w:val="none" w:sz="0" w:space="0" w:color="auto"/>
        <w:left w:val="none" w:sz="0" w:space="0" w:color="auto"/>
        <w:bottom w:val="none" w:sz="0" w:space="0" w:color="auto"/>
        <w:right w:val="none" w:sz="0" w:space="0" w:color="auto"/>
      </w:divBdr>
    </w:div>
    <w:div w:id="47415002">
      <w:bodyDiv w:val="1"/>
      <w:marLeft w:val="0"/>
      <w:marRight w:val="0"/>
      <w:marTop w:val="0"/>
      <w:marBottom w:val="0"/>
      <w:divBdr>
        <w:top w:val="none" w:sz="0" w:space="0" w:color="auto"/>
        <w:left w:val="none" w:sz="0" w:space="0" w:color="auto"/>
        <w:bottom w:val="none" w:sz="0" w:space="0" w:color="auto"/>
        <w:right w:val="none" w:sz="0" w:space="0" w:color="auto"/>
      </w:divBdr>
    </w:div>
    <w:div w:id="51197557">
      <w:bodyDiv w:val="1"/>
      <w:marLeft w:val="0"/>
      <w:marRight w:val="0"/>
      <w:marTop w:val="0"/>
      <w:marBottom w:val="0"/>
      <w:divBdr>
        <w:top w:val="none" w:sz="0" w:space="0" w:color="auto"/>
        <w:left w:val="none" w:sz="0" w:space="0" w:color="auto"/>
        <w:bottom w:val="none" w:sz="0" w:space="0" w:color="auto"/>
        <w:right w:val="none" w:sz="0" w:space="0" w:color="auto"/>
      </w:divBdr>
    </w:div>
    <w:div w:id="54545462">
      <w:bodyDiv w:val="1"/>
      <w:marLeft w:val="0"/>
      <w:marRight w:val="0"/>
      <w:marTop w:val="0"/>
      <w:marBottom w:val="0"/>
      <w:divBdr>
        <w:top w:val="none" w:sz="0" w:space="0" w:color="auto"/>
        <w:left w:val="none" w:sz="0" w:space="0" w:color="auto"/>
        <w:bottom w:val="none" w:sz="0" w:space="0" w:color="auto"/>
        <w:right w:val="none" w:sz="0" w:space="0" w:color="auto"/>
      </w:divBdr>
    </w:div>
    <w:div w:id="55320641">
      <w:bodyDiv w:val="1"/>
      <w:marLeft w:val="0"/>
      <w:marRight w:val="0"/>
      <w:marTop w:val="0"/>
      <w:marBottom w:val="0"/>
      <w:divBdr>
        <w:top w:val="none" w:sz="0" w:space="0" w:color="auto"/>
        <w:left w:val="none" w:sz="0" w:space="0" w:color="auto"/>
        <w:bottom w:val="none" w:sz="0" w:space="0" w:color="auto"/>
        <w:right w:val="none" w:sz="0" w:space="0" w:color="auto"/>
      </w:divBdr>
    </w:div>
    <w:div w:id="57217976">
      <w:bodyDiv w:val="1"/>
      <w:marLeft w:val="0"/>
      <w:marRight w:val="0"/>
      <w:marTop w:val="0"/>
      <w:marBottom w:val="0"/>
      <w:divBdr>
        <w:top w:val="none" w:sz="0" w:space="0" w:color="auto"/>
        <w:left w:val="none" w:sz="0" w:space="0" w:color="auto"/>
        <w:bottom w:val="none" w:sz="0" w:space="0" w:color="auto"/>
        <w:right w:val="none" w:sz="0" w:space="0" w:color="auto"/>
      </w:divBdr>
    </w:div>
    <w:div w:id="63601189">
      <w:bodyDiv w:val="1"/>
      <w:marLeft w:val="0"/>
      <w:marRight w:val="0"/>
      <w:marTop w:val="0"/>
      <w:marBottom w:val="0"/>
      <w:divBdr>
        <w:top w:val="none" w:sz="0" w:space="0" w:color="auto"/>
        <w:left w:val="none" w:sz="0" w:space="0" w:color="auto"/>
        <w:bottom w:val="none" w:sz="0" w:space="0" w:color="auto"/>
        <w:right w:val="none" w:sz="0" w:space="0" w:color="auto"/>
      </w:divBdr>
    </w:div>
    <w:div w:id="63914475">
      <w:bodyDiv w:val="1"/>
      <w:marLeft w:val="0"/>
      <w:marRight w:val="0"/>
      <w:marTop w:val="0"/>
      <w:marBottom w:val="0"/>
      <w:divBdr>
        <w:top w:val="none" w:sz="0" w:space="0" w:color="auto"/>
        <w:left w:val="none" w:sz="0" w:space="0" w:color="auto"/>
        <w:bottom w:val="none" w:sz="0" w:space="0" w:color="auto"/>
        <w:right w:val="none" w:sz="0" w:space="0" w:color="auto"/>
      </w:divBdr>
    </w:div>
    <w:div w:id="63992934">
      <w:bodyDiv w:val="1"/>
      <w:marLeft w:val="0"/>
      <w:marRight w:val="0"/>
      <w:marTop w:val="0"/>
      <w:marBottom w:val="0"/>
      <w:divBdr>
        <w:top w:val="none" w:sz="0" w:space="0" w:color="auto"/>
        <w:left w:val="none" w:sz="0" w:space="0" w:color="auto"/>
        <w:bottom w:val="none" w:sz="0" w:space="0" w:color="auto"/>
        <w:right w:val="none" w:sz="0" w:space="0" w:color="auto"/>
      </w:divBdr>
    </w:div>
    <w:div w:id="65693953">
      <w:bodyDiv w:val="1"/>
      <w:marLeft w:val="0"/>
      <w:marRight w:val="0"/>
      <w:marTop w:val="0"/>
      <w:marBottom w:val="0"/>
      <w:divBdr>
        <w:top w:val="none" w:sz="0" w:space="0" w:color="auto"/>
        <w:left w:val="none" w:sz="0" w:space="0" w:color="auto"/>
        <w:bottom w:val="none" w:sz="0" w:space="0" w:color="auto"/>
        <w:right w:val="none" w:sz="0" w:space="0" w:color="auto"/>
      </w:divBdr>
    </w:div>
    <w:div w:id="67583029">
      <w:bodyDiv w:val="1"/>
      <w:marLeft w:val="0"/>
      <w:marRight w:val="0"/>
      <w:marTop w:val="0"/>
      <w:marBottom w:val="0"/>
      <w:divBdr>
        <w:top w:val="none" w:sz="0" w:space="0" w:color="auto"/>
        <w:left w:val="none" w:sz="0" w:space="0" w:color="auto"/>
        <w:bottom w:val="none" w:sz="0" w:space="0" w:color="auto"/>
        <w:right w:val="none" w:sz="0" w:space="0" w:color="auto"/>
      </w:divBdr>
    </w:div>
    <w:div w:id="67583770">
      <w:bodyDiv w:val="1"/>
      <w:marLeft w:val="0"/>
      <w:marRight w:val="0"/>
      <w:marTop w:val="0"/>
      <w:marBottom w:val="0"/>
      <w:divBdr>
        <w:top w:val="none" w:sz="0" w:space="0" w:color="auto"/>
        <w:left w:val="none" w:sz="0" w:space="0" w:color="auto"/>
        <w:bottom w:val="none" w:sz="0" w:space="0" w:color="auto"/>
        <w:right w:val="none" w:sz="0" w:space="0" w:color="auto"/>
      </w:divBdr>
    </w:div>
    <w:div w:id="67968506">
      <w:bodyDiv w:val="1"/>
      <w:marLeft w:val="0"/>
      <w:marRight w:val="0"/>
      <w:marTop w:val="0"/>
      <w:marBottom w:val="0"/>
      <w:divBdr>
        <w:top w:val="none" w:sz="0" w:space="0" w:color="auto"/>
        <w:left w:val="none" w:sz="0" w:space="0" w:color="auto"/>
        <w:bottom w:val="none" w:sz="0" w:space="0" w:color="auto"/>
        <w:right w:val="none" w:sz="0" w:space="0" w:color="auto"/>
      </w:divBdr>
    </w:div>
    <w:div w:id="68312979">
      <w:bodyDiv w:val="1"/>
      <w:marLeft w:val="0"/>
      <w:marRight w:val="0"/>
      <w:marTop w:val="0"/>
      <w:marBottom w:val="0"/>
      <w:divBdr>
        <w:top w:val="none" w:sz="0" w:space="0" w:color="auto"/>
        <w:left w:val="none" w:sz="0" w:space="0" w:color="auto"/>
        <w:bottom w:val="none" w:sz="0" w:space="0" w:color="auto"/>
        <w:right w:val="none" w:sz="0" w:space="0" w:color="auto"/>
      </w:divBdr>
    </w:div>
    <w:div w:id="76247671">
      <w:bodyDiv w:val="1"/>
      <w:marLeft w:val="0"/>
      <w:marRight w:val="0"/>
      <w:marTop w:val="0"/>
      <w:marBottom w:val="0"/>
      <w:divBdr>
        <w:top w:val="none" w:sz="0" w:space="0" w:color="auto"/>
        <w:left w:val="none" w:sz="0" w:space="0" w:color="auto"/>
        <w:bottom w:val="none" w:sz="0" w:space="0" w:color="auto"/>
        <w:right w:val="none" w:sz="0" w:space="0" w:color="auto"/>
      </w:divBdr>
    </w:div>
    <w:div w:id="76903931">
      <w:bodyDiv w:val="1"/>
      <w:marLeft w:val="0"/>
      <w:marRight w:val="0"/>
      <w:marTop w:val="0"/>
      <w:marBottom w:val="0"/>
      <w:divBdr>
        <w:top w:val="none" w:sz="0" w:space="0" w:color="auto"/>
        <w:left w:val="none" w:sz="0" w:space="0" w:color="auto"/>
        <w:bottom w:val="none" w:sz="0" w:space="0" w:color="auto"/>
        <w:right w:val="none" w:sz="0" w:space="0" w:color="auto"/>
      </w:divBdr>
    </w:div>
    <w:div w:id="77293943">
      <w:bodyDiv w:val="1"/>
      <w:marLeft w:val="0"/>
      <w:marRight w:val="0"/>
      <w:marTop w:val="0"/>
      <w:marBottom w:val="0"/>
      <w:divBdr>
        <w:top w:val="none" w:sz="0" w:space="0" w:color="auto"/>
        <w:left w:val="none" w:sz="0" w:space="0" w:color="auto"/>
        <w:bottom w:val="none" w:sz="0" w:space="0" w:color="auto"/>
        <w:right w:val="none" w:sz="0" w:space="0" w:color="auto"/>
      </w:divBdr>
    </w:div>
    <w:div w:id="83191975">
      <w:bodyDiv w:val="1"/>
      <w:marLeft w:val="0"/>
      <w:marRight w:val="0"/>
      <w:marTop w:val="0"/>
      <w:marBottom w:val="0"/>
      <w:divBdr>
        <w:top w:val="none" w:sz="0" w:space="0" w:color="auto"/>
        <w:left w:val="none" w:sz="0" w:space="0" w:color="auto"/>
        <w:bottom w:val="none" w:sz="0" w:space="0" w:color="auto"/>
        <w:right w:val="none" w:sz="0" w:space="0" w:color="auto"/>
      </w:divBdr>
    </w:div>
    <w:div w:id="92435348">
      <w:bodyDiv w:val="1"/>
      <w:marLeft w:val="0"/>
      <w:marRight w:val="0"/>
      <w:marTop w:val="0"/>
      <w:marBottom w:val="0"/>
      <w:divBdr>
        <w:top w:val="none" w:sz="0" w:space="0" w:color="auto"/>
        <w:left w:val="none" w:sz="0" w:space="0" w:color="auto"/>
        <w:bottom w:val="none" w:sz="0" w:space="0" w:color="auto"/>
        <w:right w:val="none" w:sz="0" w:space="0" w:color="auto"/>
      </w:divBdr>
    </w:div>
    <w:div w:id="95712434">
      <w:bodyDiv w:val="1"/>
      <w:marLeft w:val="0"/>
      <w:marRight w:val="0"/>
      <w:marTop w:val="0"/>
      <w:marBottom w:val="0"/>
      <w:divBdr>
        <w:top w:val="none" w:sz="0" w:space="0" w:color="auto"/>
        <w:left w:val="none" w:sz="0" w:space="0" w:color="auto"/>
        <w:bottom w:val="none" w:sz="0" w:space="0" w:color="auto"/>
        <w:right w:val="none" w:sz="0" w:space="0" w:color="auto"/>
      </w:divBdr>
    </w:div>
    <w:div w:id="100805933">
      <w:bodyDiv w:val="1"/>
      <w:marLeft w:val="0"/>
      <w:marRight w:val="0"/>
      <w:marTop w:val="0"/>
      <w:marBottom w:val="0"/>
      <w:divBdr>
        <w:top w:val="none" w:sz="0" w:space="0" w:color="auto"/>
        <w:left w:val="none" w:sz="0" w:space="0" w:color="auto"/>
        <w:bottom w:val="none" w:sz="0" w:space="0" w:color="auto"/>
        <w:right w:val="none" w:sz="0" w:space="0" w:color="auto"/>
      </w:divBdr>
    </w:div>
    <w:div w:id="105470791">
      <w:bodyDiv w:val="1"/>
      <w:marLeft w:val="0"/>
      <w:marRight w:val="0"/>
      <w:marTop w:val="0"/>
      <w:marBottom w:val="0"/>
      <w:divBdr>
        <w:top w:val="none" w:sz="0" w:space="0" w:color="auto"/>
        <w:left w:val="none" w:sz="0" w:space="0" w:color="auto"/>
        <w:bottom w:val="none" w:sz="0" w:space="0" w:color="auto"/>
        <w:right w:val="none" w:sz="0" w:space="0" w:color="auto"/>
      </w:divBdr>
    </w:div>
    <w:div w:id="106045773">
      <w:bodyDiv w:val="1"/>
      <w:marLeft w:val="0"/>
      <w:marRight w:val="0"/>
      <w:marTop w:val="0"/>
      <w:marBottom w:val="0"/>
      <w:divBdr>
        <w:top w:val="none" w:sz="0" w:space="0" w:color="auto"/>
        <w:left w:val="none" w:sz="0" w:space="0" w:color="auto"/>
        <w:bottom w:val="none" w:sz="0" w:space="0" w:color="auto"/>
        <w:right w:val="none" w:sz="0" w:space="0" w:color="auto"/>
      </w:divBdr>
    </w:div>
    <w:div w:id="112328930">
      <w:bodyDiv w:val="1"/>
      <w:marLeft w:val="0"/>
      <w:marRight w:val="0"/>
      <w:marTop w:val="0"/>
      <w:marBottom w:val="0"/>
      <w:divBdr>
        <w:top w:val="none" w:sz="0" w:space="0" w:color="auto"/>
        <w:left w:val="none" w:sz="0" w:space="0" w:color="auto"/>
        <w:bottom w:val="none" w:sz="0" w:space="0" w:color="auto"/>
        <w:right w:val="none" w:sz="0" w:space="0" w:color="auto"/>
      </w:divBdr>
    </w:div>
    <w:div w:id="113713199">
      <w:bodyDiv w:val="1"/>
      <w:marLeft w:val="0"/>
      <w:marRight w:val="0"/>
      <w:marTop w:val="0"/>
      <w:marBottom w:val="0"/>
      <w:divBdr>
        <w:top w:val="none" w:sz="0" w:space="0" w:color="auto"/>
        <w:left w:val="none" w:sz="0" w:space="0" w:color="auto"/>
        <w:bottom w:val="none" w:sz="0" w:space="0" w:color="auto"/>
        <w:right w:val="none" w:sz="0" w:space="0" w:color="auto"/>
      </w:divBdr>
    </w:div>
    <w:div w:id="120542960">
      <w:bodyDiv w:val="1"/>
      <w:marLeft w:val="0"/>
      <w:marRight w:val="0"/>
      <w:marTop w:val="0"/>
      <w:marBottom w:val="0"/>
      <w:divBdr>
        <w:top w:val="none" w:sz="0" w:space="0" w:color="auto"/>
        <w:left w:val="none" w:sz="0" w:space="0" w:color="auto"/>
        <w:bottom w:val="none" w:sz="0" w:space="0" w:color="auto"/>
        <w:right w:val="none" w:sz="0" w:space="0" w:color="auto"/>
      </w:divBdr>
    </w:div>
    <w:div w:id="126557455">
      <w:bodyDiv w:val="1"/>
      <w:marLeft w:val="0"/>
      <w:marRight w:val="0"/>
      <w:marTop w:val="0"/>
      <w:marBottom w:val="0"/>
      <w:divBdr>
        <w:top w:val="none" w:sz="0" w:space="0" w:color="auto"/>
        <w:left w:val="none" w:sz="0" w:space="0" w:color="auto"/>
        <w:bottom w:val="none" w:sz="0" w:space="0" w:color="auto"/>
        <w:right w:val="none" w:sz="0" w:space="0" w:color="auto"/>
      </w:divBdr>
    </w:div>
    <w:div w:id="126750668">
      <w:bodyDiv w:val="1"/>
      <w:marLeft w:val="0"/>
      <w:marRight w:val="0"/>
      <w:marTop w:val="0"/>
      <w:marBottom w:val="0"/>
      <w:divBdr>
        <w:top w:val="none" w:sz="0" w:space="0" w:color="auto"/>
        <w:left w:val="none" w:sz="0" w:space="0" w:color="auto"/>
        <w:bottom w:val="none" w:sz="0" w:space="0" w:color="auto"/>
        <w:right w:val="none" w:sz="0" w:space="0" w:color="auto"/>
      </w:divBdr>
    </w:div>
    <w:div w:id="127746265">
      <w:bodyDiv w:val="1"/>
      <w:marLeft w:val="0"/>
      <w:marRight w:val="0"/>
      <w:marTop w:val="0"/>
      <w:marBottom w:val="0"/>
      <w:divBdr>
        <w:top w:val="none" w:sz="0" w:space="0" w:color="auto"/>
        <w:left w:val="none" w:sz="0" w:space="0" w:color="auto"/>
        <w:bottom w:val="none" w:sz="0" w:space="0" w:color="auto"/>
        <w:right w:val="none" w:sz="0" w:space="0" w:color="auto"/>
      </w:divBdr>
    </w:div>
    <w:div w:id="130559053">
      <w:bodyDiv w:val="1"/>
      <w:marLeft w:val="0"/>
      <w:marRight w:val="0"/>
      <w:marTop w:val="0"/>
      <w:marBottom w:val="0"/>
      <w:divBdr>
        <w:top w:val="none" w:sz="0" w:space="0" w:color="auto"/>
        <w:left w:val="none" w:sz="0" w:space="0" w:color="auto"/>
        <w:bottom w:val="none" w:sz="0" w:space="0" w:color="auto"/>
        <w:right w:val="none" w:sz="0" w:space="0" w:color="auto"/>
      </w:divBdr>
      <w:divsChild>
        <w:div w:id="1798908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87946">
      <w:bodyDiv w:val="1"/>
      <w:marLeft w:val="0"/>
      <w:marRight w:val="0"/>
      <w:marTop w:val="0"/>
      <w:marBottom w:val="0"/>
      <w:divBdr>
        <w:top w:val="none" w:sz="0" w:space="0" w:color="auto"/>
        <w:left w:val="none" w:sz="0" w:space="0" w:color="auto"/>
        <w:bottom w:val="none" w:sz="0" w:space="0" w:color="auto"/>
        <w:right w:val="none" w:sz="0" w:space="0" w:color="auto"/>
      </w:divBdr>
    </w:div>
    <w:div w:id="139084250">
      <w:bodyDiv w:val="1"/>
      <w:marLeft w:val="0"/>
      <w:marRight w:val="0"/>
      <w:marTop w:val="0"/>
      <w:marBottom w:val="0"/>
      <w:divBdr>
        <w:top w:val="none" w:sz="0" w:space="0" w:color="auto"/>
        <w:left w:val="none" w:sz="0" w:space="0" w:color="auto"/>
        <w:bottom w:val="none" w:sz="0" w:space="0" w:color="auto"/>
        <w:right w:val="none" w:sz="0" w:space="0" w:color="auto"/>
      </w:divBdr>
    </w:div>
    <w:div w:id="139351166">
      <w:bodyDiv w:val="1"/>
      <w:marLeft w:val="0"/>
      <w:marRight w:val="0"/>
      <w:marTop w:val="0"/>
      <w:marBottom w:val="0"/>
      <w:divBdr>
        <w:top w:val="none" w:sz="0" w:space="0" w:color="auto"/>
        <w:left w:val="none" w:sz="0" w:space="0" w:color="auto"/>
        <w:bottom w:val="none" w:sz="0" w:space="0" w:color="auto"/>
        <w:right w:val="none" w:sz="0" w:space="0" w:color="auto"/>
      </w:divBdr>
      <w:divsChild>
        <w:div w:id="52583999">
          <w:marLeft w:val="0"/>
          <w:marRight w:val="0"/>
          <w:marTop w:val="0"/>
          <w:marBottom w:val="0"/>
          <w:divBdr>
            <w:top w:val="none" w:sz="0" w:space="0" w:color="auto"/>
            <w:left w:val="none" w:sz="0" w:space="0" w:color="auto"/>
            <w:bottom w:val="none" w:sz="0" w:space="0" w:color="auto"/>
            <w:right w:val="none" w:sz="0" w:space="0" w:color="auto"/>
          </w:divBdr>
        </w:div>
      </w:divsChild>
    </w:div>
    <w:div w:id="145823135">
      <w:bodyDiv w:val="1"/>
      <w:marLeft w:val="0"/>
      <w:marRight w:val="0"/>
      <w:marTop w:val="0"/>
      <w:marBottom w:val="0"/>
      <w:divBdr>
        <w:top w:val="none" w:sz="0" w:space="0" w:color="auto"/>
        <w:left w:val="none" w:sz="0" w:space="0" w:color="auto"/>
        <w:bottom w:val="none" w:sz="0" w:space="0" w:color="auto"/>
        <w:right w:val="none" w:sz="0" w:space="0" w:color="auto"/>
      </w:divBdr>
    </w:div>
    <w:div w:id="149179870">
      <w:bodyDiv w:val="1"/>
      <w:marLeft w:val="0"/>
      <w:marRight w:val="0"/>
      <w:marTop w:val="0"/>
      <w:marBottom w:val="0"/>
      <w:divBdr>
        <w:top w:val="none" w:sz="0" w:space="0" w:color="auto"/>
        <w:left w:val="none" w:sz="0" w:space="0" w:color="auto"/>
        <w:bottom w:val="none" w:sz="0" w:space="0" w:color="auto"/>
        <w:right w:val="none" w:sz="0" w:space="0" w:color="auto"/>
      </w:divBdr>
    </w:div>
    <w:div w:id="149757483">
      <w:bodyDiv w:val="1"/>
      <w:marLeft w:val="0"/>
      <w:marRight w:val="0"/>
      <w:marTop w:val="0"/>
      <w:marBottom w:val="0"/>
      <w:divBdr>
        <w:top w:val="none" w:sz="0" w:space="0" w:color="auto"/>
        <w:left w:val="none" w:sz="0" w:space="0" w:color="auto"/>
        <w:bottom w:val="none" w:sz="0" w:space="0" w:color="auto"/>
        <w:right w:val="none" w:sz="0" w:space="0" w:color="auto"/>
      </w:divBdr>
    </w:div>
    <w:div w:id="151681882">
      <w:bodyDiv w:val="1"/>
      <w:marLeft w:val="0"/>
      <w:marRight w:val="0"/>
      <w:marTop w:val="0"/>
      <w:marBottom w:val="0"/>
      <w:divBdr>
        <w:top w:val="none" w:sz="0" w:space="0" w:color="auto"/>
        <w:left w:val="none" w:sz="0" w:space="0" w:color="auto"/>
        <w:bottom w:val="none" w:sz="0" w:space="0" w:color="auto"/>
        <w:right w:val="none" w:sz="0" w:space="0" w:color="auto"/>
      </w:divBdr>
    </w:div>
    <w:div w:id="151915604">
      <w:bodyDiv w:val="1"/>
      <w:marLeft w:val="0"/>
      <w:marRight w:val="0"/>
      <w:marTop w:val="0"/>
      <w:marBottom w:val="0"/>
      <w:divBdr>
        <w:top w:val="none" w:sz="0" w:space="0" w:color="auto"/>
        <w:left w:val="none" w:sz="0" w:space="0" w:color="auto"/>
        <w:bottom w:val="none" w:sz="0" w:space="0" w:color="auto"/>
        <w:right w:val="none" w:sz="0" w:space="0" w:color="auto"/>
      </w:divBdr>
    </w:div>
    <w:div w:id="156458119">
      <w:bodyDiv w:val="1"/>
      <w:marLeft w:val="0"/>
      <w:marRight w:val="0"/>
      <w:marTop w:val="0"/>
      <w:marBottom w:val="0"/>
      <w:divBdr>
        <w:top w:val="none" w:sz="0" w:space="0" w:color="auto"/>
        <w:left w:val="none" w:sz="0" w:space="0" w:color="auto"/>
        <w:bottom w:val="none" w:sz="0" w:space="0" w:color="auto"/>
        <w:right w:val="none" w:sz="0" w:space="0" w:color="auto"/>
      </w:divBdr>
      <w:divsChild>
        <w:div w:id="2127382614">
          <w:marLeft w:val="0"/>
          <w:marRight w:val="0"/>
          <w:marTop w:val="0"/>
          <w:marBottom w:val="0"/>
          <w:divBdr>
            <w:top w:val="none" w:sz="0" w:space="0" w:color="auto"/>
            <w:left w:val="none" w:sz="0" w:space="0" w:color="auto"/>
            <w:bottom w:val="none" w:sz="0" w:space="0" w:color="auto"/>
            <w:right w:val="none" w:sz="0" w:space="0" w:color="auto"/>
          </w:divBdr>
        </w:div>
      </w:divsChild>
    </w:div>
    <w:div w:id="157507294">
      <w:bodyDiv w:val="1"/>
      <w:marLeft w:val="0"/>
      <w:marRight w:val="0"/>
      <w:marTop w:val="0"/>
      <w:marBottom w:val="0"/>
      <w:divBdr>
        <w:top w:val="none" w:sz="0" w:space="0" w:color="auto"/>
        <w:left w:val="none" w:sz="0" w:space="0" w:color="auto"/>
        <w:bottom w:val="none" w:sz="0" w:space="0" w:color="auto"/>
        <w:right w:val="none" w:sz="0" w:space="0" w:color="auto"/>
      </w:divBdr>
      <w:divsChild>
        <w:div w:id="839392799">
          <w:marLeft w:val="0"/>
          <w:marRight w:val="0"/>
          <w:marTop w:val="0"/>
          <w:marBottom w:val="0"/>
          <w:divBdr>
            <w:top w:val="none" w:sz="0" w:space="0" w:color="auto"/>
            <w:left w:val="none" w:sz="0" w:space="0" w:color="auto"/>
            <w:bottom w:val="none" w:sz="0" w:space="0" w:color="auto"/>
            <w:right w:val="none" w:sz="0" w:space="0" w:color="auto"/>
          </w:divBdr>
        </w:div>
      </w:divsChild>
    </w:div>
    <w:div w:id="157693738">
      <w:bodyDiv w:val="1"/>
      <w:marLeft w:val="0"/>
      <w:marRight w:val="0"/>
      <w:marTop w:val="0"/>
      <w:marBottom w:val="0"/>
      <w:divBdr>
        <w:top w:val="none" w:sz="0" w:space="0" w:color="auto"/>
        <w:left w:val="none" w:sz="0" w:space="0" w:color="auto"/>
        <w:bottom w:val="none" w:sz="0" w:space="0" w:color="auto"/>
        <w:right w:val="none" w:sz="0" w:space="0" w:color="auto"/>
      </w:divBdr>
    </w:div>
    <w:div w:id="161356940">
      <w:bodyDiv w:val="1"/>
      <w:marLeft w:val="0"/>
      <w:marRight w:val="0"/>
      <w:marTop w:val="0"/>
      <w:marBottom w:val="0"/>
      <w:divBdr>
        <w:top w:val="none" w:sz="0" w:space="0" w:color="auto"/>
        <w:left w:val="none" w:sz="0" w:space="0" w:color="auto"/>
        <w:bottom w:val="none" w:sz="0" w:space="0" w:color="auto"/>
        <w:right w:val="none" w:sz="0" w:space="0" w:color="auto"/>
      </w:divBdr>
    </w:div>
    <w:div w:id="173687714">
      <w:bodyDiv w:val="1"/>
      <w:marLeft w:val="0"/>
      <w:marRight w:val="0"/>
      <w:marTop w:val="0"/>
      <w:marBottom w:val="0"/>
      <w:divBdr>
        <w:top w:val="none" w:sz="0" w:space="0" w:color="auto"/>
        <w:left w:val="none" w:sz="0" w:space="0" w:color="auto"/>
        <w:bottom w:val="none" w:sz="0" w:space="0" w:color="auto"/>
        <w:right w:val="none" w:sz="0" w:space="0" w:color="auto"/>
      </w:divBdr>
    </w:div>
    <w:div w:id="176963243">
      <w:bodyDiv w:val="1"/>
      <w:marLeft w:val="0"/>
      <w:marRight w:val="0"/>
      <w:marTop w:val="0"/>
      <w:marBottom w:val="0"/>
      <w:divBdr>
        <w:top w:val="none" w:sz="0" w:space="0" w:color="auto"/>
        <w:left w:val="none" w:sz="0" w:space="0" w:color="auto"/>
        <w:bottom w:val="none" w:sz="0" w:space="0" w:color="auto"/>
        <w:right w:val="none" w:sz="0" w:space="0" w:color="auto"/>
      </w:divBdr>
    </w:div>
    <w:div w:id="182133030">
      <w:bodyDiv w:val="1"/>
      <w:marLeft w:val="0"/>
      <w:marRight w:val="0"/>
      <w:marTop w:val="0"/>
      <w:marBottom w:val="0"/>
      <w:divBdr>
        <w:top w:val="none" w:sz="0" w:space="0" w:color="auto"/>
        <w:left w:val="none" w:sz="0" w:space="0" w:color="auto"/>
        <w:bottom w:val="none" w:sz="0" w:space="0" w:color="auto"/>
        <w:right w:val="none" w:sz="0" w:space="0" w:color="auto"/>
      </w:divBdr>
    </w:div>
    <w:div w:id="186332149">
      <w:bodyDiv w:val="1"/>
      <w:marLeft w:val="0"/>
      <w:marRight w:val="0"/>
      <w:marTop w:val="0"/>
      <w:marBottom w:val="0"/>
      <w:divBdr>
        <w:top w:val="none" w:sz="0" w:space="0" w:color="auto"/>
        <w:left w:val="none" w:sz="0" w:space="0" w:color="auto"/>
        <w:bottom w:val="none" w:sz="0" w:space="0" w:color="auto"/>
        <w:right w:val="none" w:sz="0" w:space="0" w:color="auto"/>
      </w:divBdr>
    </w:div>
    <w:div w:id="190070286">
      <w:bodyDiv w:val="1"/>
      <w:marLeft w:val="0"/>
      <w:marRight w:val="0"/>
      <w:marTop w:val="0"/>
      <w:marBottom w:val="0"/>
      <w:divBdr>
        <w:top w:val="none" w:sz="0" w:space="0" w:color="auto"/>
        <w:left w:val="none" w:sz="0" w:space="0" w:color="auto"/>
        <w:bottom w:val="none" w:sz="0" w:space="0" w:color="auto"/>
        <w:right w:val="none" w:sz="0" w:space="0" w:color="auto"/>
      </w:divBdr>
    </w:div>
    <w:div w:id="190537791">
      <w:bodyDiv w:val="1"/>
      <w:marLeft w:val="0"/>
      <w:marRight w:val="0"/>
      <w:marTop w:val="0"/>
      <w:marBottom w:val="0"/>
      <w:divBdr>
        <w:top w:val="none" w:sz="0" w:space="0" w:color="auto"/>
        <w:left w:val="none" w:sz="0" w:space="0" w:color="auto"/>
        <w:bottom w:val="none" w:sz="0" w:space="0" w:color="auto"/>
        <w:right w:val="none" w:sz="0" w:space="0" w:color="auto"/>
      </w:divBdr>
    </w:div>
    <w:div w:id="193468717">
      <w:bodyDiv w:val="1"/>
      <w:marLeft w:val="0"/>
      <w:marRight w:val="0"/>
      <w:marTop w:val="0"/>
      <w:marBottom w:val="0"/>
      <w:divBdr>
        <w:top w:val="none" w:sz="0" w:space="0" w:color="auto"/>
        <w:left w:val="none" w:sz="0" w:space="0" w:color="auto"/>
        <w:bottom w:val="none" w:sz="0" w:space="0" w:color="auto"/>
        <w:right w:val="none" w:sz="0" w:space="0" w:color="auto"/>
      </w:divBdr>
    </w:div>
    <w:div w:id="194315743">
      <w:bodyDiv w:val="1"/>
      <w:marLeft w:val="0"/>
      <w:marRight w:val="0"/>
      <w:marTop w:val="0"/>
      <w:marBottom w:val="0"/>
      <w:divBdr>
        <w:top w:val="none" w:sz="0" w:space="0" w:color="auto"/>
        <w:left w:val="none" w:sz="0" w:space="0" w:color="auto"/>
        <w:bottom w:val="none" w:sz="0" w:space="0" w:color="auto"/>
        <w:right w:val="none" w:sz="0" w:space="0" w:color="auto"/>
      </w:divBdr>
    </w:div>
    <w:div w:id="196311959">
      <w:bodyDiv w:val="1"/>
      <w:marLeft w:val="0"/>
      <w:marRight w:val="0"/>
      <w:marTop w:val="0"/>
      <w:marBottom w:val="0"/>
      <w:divBdr>
        <w:top w:val="none" w:sz="0" w:space="0" w:color="auto"/>
        <w:left w:val="none" w:sz="0" w:space="0" w:color="auto"/>
        <w:bottom w:val="none" w:sz="0" w:space="0" w:color="auto"/>
        <w:right w:val="none" w:sz="0" w:space="0" w:color="auto"/>
      </w:divBdr>
    </w:div>
    <w:div w:id="196547397">
      <w:bodyDiv w:val="1"/>
      <w:marLeft w:val="0"/>
      <w:marRight w:val="0"/>
      <w:marTop w:val="0"/>
      <w:marBottom w:val="0"/>
      <w:divBdr>
        <w:top w:val="none" w:sz="0" w:space="0" w:color="auto"/>
        <w:left w:val="none" w:sz="0" w:space="0" w:color="auto"/>
        <w:bottom w:val="none" w:sz="0" w:space="0" w:color="auto"/>
        <w:right w:val="none" w:sz="0" w:space="0" w:color="auto"/>
      </w:divBdr>
    </w:div>
    <w:div w:id="202403833">
      <w:bodyDiv w:val="1"/>
      <w:marLeft w:val="0"/>
      <w:marRight w:val="0"/>
      <w:marTop w:val="0"/>
      <w:marBottom w:val="0"/>
      <w:divBdr>
        <w:top w:val="none" w:sz="0" w:space="0" w:color="auto"/>
        <w:left w:val="none" w:sz="0" w:space="0" w:color="auto"/>
        <w:bottom w:val="none" w:sz="0" w:space="0" w:color="auto"/>
        <w:right w:val="none" w:sz="0" w:space="0" w:color="auto"/>
      </w:divBdr>
    </w:div>
    <w:div w:id="203374081">
      <w:bodyDiv w:val="1"/>
      <w:marLeft w:val="0"/>
      <w:marRight w:val="0"/>
      <w:marTop w:val="0"/>
      <w:marBottom w:val="0"/>
      <w:divBdr>
        <w:top w:val="none" w:sz="0" w:space="0" w:color="auto"/>
        <w:left w:val="none" w:sz="0" w:space="0" w:color="auto"/>
        <w:bottom w:val="none" w:sz="0" w:space="0" w:color="auto"/>
        <w:right w:val="none" w:sz="0" w:space="0" w:color="auto"/>
      </w:divBdr>
    </w:div>
    <w:div w:id="212155508">
      <w:bodyDiv w:val="1"/>
      <w:marLeft w:val="0"/>
      <w:marRight w:val="0"/>
      <w:marTop w:val="0"/>
      <w:marBottom w:val="0"/>
      <w:divBdr>
        <w:top w:val="none" w:sz="0" w:space="0" w:color="auto"/>
        <w:left w:val="none" w:sz="0" w:space="0" w:color="auto"/>
        <w:bottom w:val="none" w:sz="0" w:space="0" w:color="auto"/>
        <w:right w:val="none" w:sz="0" w:space="0" w:color="auto"/>
      </w:divBdr>
    </w:div>
    <w:div w:id="215364198">
      <w:bodyDiv w:val="1"/>
      <w:marLeft w:val="0"/>
      <w:marRight w:val="0"/>
      <w:marTop w:val="0"/>
      <w:marBottom w:val="0"/>
      <w:divBdr>
        <w:top w:val="none" w:sz="0" w:space="0" w:color="auto"/>
        <w:left w:val="none" w:sz="0" w:space="0" w:color="auto"/>
        <w:bottom w:val="none" w:sz="0" w:space="0" w:color="auto"/>
        <w:right w:val="none" w:sz="0" w:space="0" w:color="auto"/>
      </w:divBdr>
    </w:div>
    <w:div w:id="215508241">
      <w:bodyDiv w:val="1"/>
      <w:marLeft w:val="0"/>
      <w:marRight w:val="0"/>
      <w:marTop w:val="0"/>
      <w:marBottom w:val="0"/>
      <w:divBdr>
        <w:top w:val="none" w:sz="0" w:space="0" w:color="auto"/>
        <w:left w:val="none" w:sz="0" w:space="0" w:color="auto"/>
        <w:bottom w:val="none" w:sz="0" w:space="0" w:color="auto"/>
        <w:right w:val="none" w:sz="0" w:space="0" w:color="auto"/>
      </w:divBdr>
    </w:div>
    <w:div w:id="217907758">
      <w:bodyDiv w:val="1"/>
      <w:marLeft w:val="0"/>
      <w:marRight w:val="0"/>
      <w:marTop w:val="0"/>
      <w:marBottom w:val="0"/>
      <w:divBdr>
        <w:top w:val="none" w:sz="0" w:space="0" w:color="auto"/>
        <w:left w:val="none" w:sz="0" w:space="0" w:color="auto"/>
        <w:bottom w:val="none" w:sz="0" w:space="0" w:color="auto"/>
        <w:right w:val="none" w:sz="0" w:space="0" w:color="auto"/>
      </w:divBdr>
    </w:div>
    <w:div w:id="220098175">
      <w:bodyDiv w:val="1"/>
      <w:marLeft w:val="0"/>
      <w:marRight w:val="0"/>
      <w:marTop w:val="0"/>
      <w:marBottom w:val="0"/>
      <w:divBdr>
        <w:top w:val="none" w:sz="0" w:space="0" w:color="auto"/>
        <w:left w:val="none" w:sz="0" w:space="0" w:color="auto"/>
        <w:bottom w:val="none" w:sz="0" w:space="0" w:color="auto"/>
        <w:right w:val="none" w:sz="0" w:space="0" w:color="auto"/>
      </w:divBdr>
    </w:div>
    <w:div w:id="220099394">
      <w:bodyDiv w:val="1"/>
      <w:marLeft w:val="0"/>
      <w:marRight w:val="0"/>
      <w:marTop w:val="0"/>
      <w:marBottom w:val="0"/>
      <w:divBdr>
        <w:top w:val="none" w:sz="0" w:space="0" w:color="auto"/>
        <w:left w:val="none" w:sz="0" w:space="0" w:color="auto"/>
        <w:bottom w:val="none" w:sz="0" w:space="0" w:color="auto"/>
        <w:right w:val="none" w:sz="0" w:space="0" w:color="auto"/>
      </w:divBdr>
      <w:divsChild>
        <w:div w:id="614287040">
          <w:marLeft w:val="0"/>
          <w:marRight w:val="0"/>
          <w:marTop w:val="0"/>
          <w:marBottom w:val="0"/>
          <w:divBdr>
            <w:top w:val="none" w:sz="0" w:space="0" w:color="auto"/>
            <w:left w:val="none" w:sz="0" w:space="0" w:color="auto"/>
            <w:bottom w:val="none" w:sz="0" w:space="0" w:color="auto"/>
            <w:right w:val="none" w:sz="0" w:space="0" w:color="auto"/>
          </w:divBdr>
        </w:div>
      </w:divsChild>
    </w:div>
    <w:div w:id="220875091">
      <w:bodyDiv w:val="1"/>
      <w:marLeft w:val="0"/>
      <w:marRight w:val="0"/>
      <w:marTop w:val="0"/>
      <w:marBottom w:val="0"/>
      <w:divBdr>
        <w:top w:val="none" w:sz="0" w:space="0" w:color="auto"/>
        <w:left w:val="none" w:sz="0" w:space="0" w:color="auto"/>
        <w:bottom w:val="none" w:sz="0" w:space="0" w:color="auto"/>
        <w:right w:val="none" w:sz="0" w:space="0" w:color="auto"/>
      </w:divBdr>
    </w:div>
    <w:div w:id="222179179">
      <w:bodyDiv w:val="1"/>
      <w:marLeft w:val="0"/>
      <w:marRight w:val="0"/>
      <w:marTop w:val="0"/>
      <w:marBottom w:val="0"/>
      <w:divBdr>
        <w:top w:val="none" w:sz="0" w:space="0" w:color="auto"/>
        <w:left w:val="none" w:sz="0" w:space="0" w:color="auto"/>
        <w:bottom w:val="none" w:sz="0" w:space="0" w:color="auto"/>
        <w:right w:val="none" w:sz="0" w:space="0" w:color="auto"/>
      </w:divBdr>
    </w:div>
    <w:div w:id="224489959">
      <w:bodyDiv w:val="1"/>
      <w:marLeft w:val="0"/>
      <w:marRight w:val="0"/>
      <w:marTop w:val="0"/>
      <w:marBottom w:val="0"/>
      <w:divBdr>
        <w:top w:val="none" w:sz="0" w:space="0" w:color="auto"/>
        <w:left w:val="none" w:sz="0" w:space="0" w:color="auto"/>
        <w:bottom w:val="none" w:sz="0" w:space="0" w:color="auto"/>
        <w:right w:val="none" w:sz="0" w:space="0" w:color="auto"/>
      </w:divBdr>
    </w:div>
    <w:div w:id="225535063">
      <w:bodyDiv w:val="1"/>
      <w:marLeft w:val="0"/>
      <w:marRight w:val="0"/>
      <w:marTop w:val="0"/>
      <w:marBottom w:val="0"/>
      <w:divBdr>
        <w:top w:val="none" w:sz="0" w:space="0" w:color="auto"/>
        <w:left w:val="none" w:sz="0" w:space="0" w:color="auto"/>
        <w:bottom w:val="none" w:sz="0" w:space="0" w:color="auto"/>
        <w:right w:val="none" w:sz="0" w:space="0" w:color="auto"/>
      </w:divBdr>
    </w:div>
    <w:div w:id="225990087">
      <w:bodyDiv w:val="1"/>
      <w:marLeft w:val="0"/>
      <w:marRight w:val="0"/>
      <w:marTop w:val="0"/>
      <w:marBottom w:val="0"/>
      <w:divBdr>
        <w:top w:val="none" w:sz="0" w:space="0" w:color="auto"/>
        <w:left w:val="none" w:sz="0" w:space="0" w:color="auto"/>
        <w:bottom w:val="none" w:sz="0" w:space="0" w:color="auto"/>
        <w:right w:val="none" w:sz="0" w:space="0" w:color="auto"/>
      </w:divBdr>
    </w:div>
    <w:div w:id="226184751">
      <w:bodyDiv w:val="1"/>
      <w:marLeft w:val="0"/>
      <w:marRight w:val="0"/>
      <w:marTop w:val="0"/>
      <w:marBottom w:val="0"/>
      <w:divBdr>
        <w:top w:val="none" w:sz="0" w:space="0" w:color="auto"/>
        <w:left w:val="none" w:sz="0" w:space="0" w:color="auto"/>
        <w:bottom w:val="none" w:sz="0" w:space="0" w:color="auto"/>
        <w:right w:val="none" w:sz="0" w:space="0" w:color="auto"/>
      </w:divBdr>
    </w:div>
    <w:div w:id="237256496">
      <w:bodyDiv w:val="1"/>
      <w:marLeft w:val="0"/>
      <w:marRight w:val="0"/>
      <w:marTop w:val="0"/>
      <w:marBottom w:val="0"/>
      <w:divBdr>
        <w:top w:val="none" w:sz="0" w:space="0" w:color="auto"/>
        <w:left w:val="none" w:sz="0" w:space="0" w:color="auto"/>
        <w:bottom w:val="none" w:sz="0" w:space="0" w:color="auto"/>
        <w:right w:val="none" w:sz="0" w:space="0" w:color="auto"/>
      </w:divBdr>
    </w:div>
    <w:div w:id="237595730">
      <w:bodyDiv w:val="1"/>
      <w:marLeft w:val="0"/>
      <w:marRight w:val="0"/>
      <w:marTop w:val="0"/>
      <w:marBottom w:val="0"/>
      <w:divBdr>
        <w:top w:val="none" w:sz="0" w:space="0" w:color="auto"/>
        <w:left w:val="none" w:sz="0" w:space="0" w:color="auto"/>
        <w:bottom w:val="none" w:sz="0" w:space="0" w:color="auto"/>
        <w:right w:val="none" w:sz="0" w:space="0" w:color="auto"/>
      </w:divBdr>
    </w:div>
    <w:div w:id="241526504">
      <w:bodyDiv w:val="1"/>
      <w:marLeft w:val="0"/>
      <w:marRight w:val="0"/>
      <w:marTop w:val="0"/>
      <w:marBottom w:val="0"/>
      <w:divBdr>
        <w:top w:val="none" w:sz="0" w:space="0" w:color="auto"/>
        <w:left w:val="none" w:sz="0" w:space="0" w:color="auto"/>
        <w:bottom w:val="none" w:sz="0" w:space="0" w:color="auto"/>
        <w:right w:val="none" w:sz="0" w:space="0" w:color="auto"/>
      </w:divBdr>
    </w:div>
    <w:div w:id="242646633">
      <w:bodyDiv w:val="1"/>
      <w:marLeft w:val="0"/>
      <w:marRight w:val="0"/>
      <w:marTop w:val="0"/>
      <w:marBottom w:val="0"/>
      <w:divBdr>
        <w:top w:val="none" w:sz="0" w:space="0" w:color="auto"/>
        <w:left w:val="none" w:sz="0" w:space="0" w:color="auto"/>
        <w:bottom w:val="none" w:sz="0" w:space="0" w:color="auto"/>
        <w:right w:val="none" w:sz="0" w:space="0" w:color="auto"/>
      </w:divBdr>
    </w:div>
    <w:div w:id="245498057">
      <w:bodyDiv w:val="1"/>
      <w:marLeft w:val="0"/>
      <w:marRight w:val="0"/>
      <w:marTop w:val="0"/>
      <w:marBottom w:val="0"/>
      <w:divBdr>
        <w:top w:val="none" w:sz="0" w:space="0" w:color="auto"/>
        <w:left w:val="none" w:sz="0" w:space="0" w:color="auto"/>
        <w:bottom w:val="none" w:sz="0" w:space="0" w:color="auto"/>
        <w:right w:val="none" w:sz="0" w:space="0" w:color="auto"/>
      </w:divBdr>
    </w:div>
    <w:div w:id="245963997">
      <w:bodyDiv w:val="1"/>
      <w:marLeft w:val="0"/>
      <w:marRight w:val="0"/>
      <w:marTop w:val="0"/>
      <w:marBottom w:val="0"/>
      <w:divBdr>
        <w:top w:val="none" w:sz="0" w:space="0" w:color="auto"/>
        <w:left w:val="none" w:sz="0" w:space="0" w:color="auto"/>
        <w:bottom w:val="none" w:sz="0" w:space="0" w:color="auto"/>
        <w:right w:val="none" w:sz="0" w:space="0" w:color="auto"/>
      </w:divBdr>
    </w:div>
    <w:div w:id="246885981">
      <w:bodyDiv w:val="1"/>
      <w:marLeft w:val="0"/>
      <w:marRight w:val="0"/>
      <w:marTop w:val="0"/>
      <w:marBottom w:val="0"/>
      <w:divBdr>
        <w:top w:val="none" w:sz="0" w:space="0" w:color="auto"/>
        <w:left w:val="none" w:sz="0" w:space="0" w:color="auto"/>
        <w:bottom w:val="none" w:sz="0" w:space="0" w:color="auto"/>
        <w:right w:val="none" w:sz="0" w:space="0" w:color="auto"/>
      </w:divBdr>
    </w:div>
    <w:div w:id="248392472">
      <w:bodyDiv w:val="1"/>
      <w:marLeft w:val="0"/>
      <w:marRight w:val="0"/>
      <w:marTop w:val="0"/>
      <w:marBottom w:val="0"/>
      <w:divBdr>
        <w:top w:val="none" w:sz="0" w:space="0" w:color="auto"/>
        <w:left w:val="none" w:sz="0" w:space="0" w:color="auto"/>
        <w:bottom w:val="none" w:sz="0" w:space="0" w:color="auto"/>
        <w:right w:val="none" w:sz="0" w:space="0" w:color="auto"/>
      </w:divBdr>
    </w:div>
    <w:div w:id="249194835">
      <w:bodyDiv w:val="1"/>
      <w:marLeft w:val="0"/>
      <w:marRight w:val="0"/>
      <w:marTop w:val="0"/>
      <w:marBottom w:val="0"/>
      <w:divBdr>
        <w:top w:val="none" w:sz="0" w:space="0" w:color="auto"/>
        <w:left w:val="none" w:sz="0" w:space="0" w:color="auto"/>
        <w:bottom w:val="none" w:sz="0" w:space="0" w:color="auto"/>
        <w:right w:val="none" w:sz="0" w:space="0" w:color="auto"/>
      </w:divBdr>
    </w:div>
    <w:div w:id="250430934">
      <w:bodyDiv w:val="1"/>
      <w:marLeft w:val="0"/>
      <w:marRight w:val="0"/>
      <w:marTop w:val="0"/>
      <w:marBottom w:val="0"/>
      <w:divBdr>
        <w:top w:val="none" w:sz="0" w:space="0" w:color="auto"/>
        <w:left w:val="none" w:sz="0" w:space="0" w:color="auto"/>
        <w:bottom w:val="none" w:sz="0" w:space="0" w:color="auto"/>
        <w:right w:val="none" w:sz="0" w:space="0" w:color="auto"/>
      </w:divBdr>
    </w:div>
    <w:div w:id="250511279">
      <w:bodyDiv w:val="1"/>
      <w:marLeft w:val="0"/>
      <w:marRight w:val="0"/>
      <w:marTop w:val="0"/>
      <w:marBottom w:val="0"/>
      <w:divBdr>
        <w:top w:val="none" w:sz="0" w:space="0" w:color="auto"/>
        <w:left w:val="none" w:sz="0" w:space="0" w:color="auto"/>
        <w:bottom w:val="none" w:sz="0" w:space="0" w:color="auto"/>
        <w:right w:val="none" w:sz="0" w:space="0" w:color="auto"/>
      </w:divBdr>
    </w:div>
    <w:div w:id="250892146">
      <w:bodyDiv w:val="1"/>
      <w:marLeft w:val="0"/>
      <w:marRight w:val="0"/>
      <w:marTop w:val="0"/>
      <w:marBottom w:val="0"/>
      <w:divBdr>
        <w:top w:val="none" w:sz="0" w:space="0" w:color="auto"/>
        <w:left w:val="none" w:sz="0" w:space="0" w:color="auto"/>
        <w:bottom w:val="none" w:sz="0" w:space="0" w:color="auto"/>
        <w:right w:val="none" w:sz="0" w:space="0" w:color="auto"/>
      </w:divBdr>
    </w:div>
    <w:div w:id="252864256">
      <w:bodyDiv w:val="1"/>
      <w:marLeft w:val="0"/>
      <w:marRight w:val="0"/>
      <w:marTop w:val="0"/>
      <w:marBottom w:val="0"/>
      <w:divBdr>
        <w:top w:val="none" w:sz="0" w:space="0" w:color="auto"/>
        <w:left w:val="none" w:sz="0" w:space="0" w:color="auto"/>
        <w:bottom w:val="none" w:sz="0" w:space="0" w:color="auto"/>
        <w:right w:val="none" w:sz="0" w:space="0" w:color="auto"/>
      </w:divBdr>
    </w:div>
    <w:div w:id="252906532">
      <w:bodyDiv w:val="1"/>
      <w:marLeft w:val="0"/>
      <w:marRight w:val="0"/>
      <w:marTop w:val="0"/>
      <w:marBottom w:val="0"/>
      <w:divBdr>
        <w:top w:val="none" w:sz="0" w:space="0" w:color="auto"/>
        <w:left w:val="none" w:sz="0" w:space="0" w:color="auto"/>
        <w:bottom w:val="none" w:sz="0" w:space="0" w:color="auto"/>
        <w:right w:val="none" w:sz="0" w:space="0" w:color="auto"/>
      </w:divBdr>
    </w:div>
    <w:div w:id="258225402">
      <w:bodyDiv w:val="1"/>
      <w:marLeft w:val="0"/>
      <w:marRight w:val="0"/>
      <w:marTop w:val="0"/>
      <w:marBottom w:val="0"/>
      <w:divBdr>
        <w:top w:val="none" w:sz="0" w:space="0" w:color="auto"/>
        <w:left w:val="none" w:sz="0" w:space="0" w:color="auto"/>
        <w:bottom w:val="none" w:sz="0" w:space="0" w:color="auto"/>
        <w:right w:val="none" w:sz="0" w:space="0" w:color="auto"/>
      </w:divBdr>
    </w:div>
    <w:div w:id="262614561">
      <w:bodyDiv w:val="1"/>
      <w:marLeft w:val="0"/>
      <w:marRight w:val="0"/>
      <w:marTop w:val="0"/>
      <w:marBottom w:val="0"/>
      <w:divBdr>
        <w:top w:val="none" w:sz="0" w:space="0" w:color="auto"/>
        <w:left w:val="none" w:sz="0" w:space="0" w:color="auto"/>
        <w:bottom w:val="none" w:sz="0" w:space="0" w:color="auto"/>
        <w:right w:val="none" w:sz="0" w:space="0" w:color="auto"/>
      </w:divBdr>
    </w:div>
    <w:div w:id="264462962">
      <w:bodyDiv w:val="1"/>
      <w:marLeft w:val="0"/>
      <w:marRight w:val="0"/>
      <w:marTop w:val="0"/>
      <w:marBottom w:val="0"/>
      <w:divBdr>
        <w:top w:val="none" w:sz="0" w:space="0" w:color="auto"/>
        <w:left w:val="none" w:sz="0" w:space="0" w:color="auto"/>
        <w:bottom w:val="none" w:sz="0" w:space="0" w:color="auto"/>
        <w:right w:val="none" w:sz="0" w:space="0" w:color="auto"/>
      </w:divBdr>
    </w:div>
    <w:div w:id="265431723">
      <w:bodyDiv w:val="1"/>
      <w:marLeft w:val="0"/>
      <w:marRight w:val="0"/>
      <w:marTop w:val="0"/>
      <w:marBottom w:val="0"/>
      <w:divBdr>
        <w:top w:val="none" w:sz="0" w:space="0" w:color="auto"/>
        <w:left w:val="none" w:sz="0" w:space="0" w:color="auto"/>
        <w:bottom w:val="none" w:sz="0" w:space="0" w:color="auto"/>
        <w:right w:val="none" w:sz="0" w:space="0" w:color="auto"/>
      </w:divBdr>
    </w:div>
    <w:div w:id="265581642">
      <w:bodyDiv w:val="1"/>
      <w:marLeft w:val="0"/>
      <w:marRight w:val="0"/>
      <w:marTop w:val="0"/>
      <w:marBottom w:val="0"/>
      <w:divBdr>
        <w:top w:val="none" w:sz="0" w:space="0" w:color="auto"/>
        <w:left w:val="none" w:sz="0" w:space="0" w:color="auto"/>
        <w:bottom w:val="none" w:sz="0" w:space="0" w:color="auto"/>
        <w:right w:val="none" w:sz="0" w:space="0" w:color="auto"/>
      </w:divBdr>
    </w:div>
    <w:div w:id="270430891">
      <w:bodyDiv w:val="1"/>
      <w:marLeft w:val="0"/>
      <w:marRight w:val="0"/>
      <w:marTop w:val="0"/>
      <w:marBottom w:val="0"/>
      <w:divBdr>
        <w:top w:val="none" w:sz="0" w:space="0" w:color="auto"/>
        <w:left w:val="none" w:sz="0" w:space="0" w:color="auto"/>
        <w:bottom w:val="none" w:sz="0" w:space="0" w:color="auto"/>
        <w:right w:val="none" w:sz="0" w:space="0" w:color="auto"/>
      </w:divBdr>
    </w:div>
    <w:div w:id="271713544">
      <w:bodyDiv w:val="1"/>
      <w:marLeft w:val="0"/>
      <w:marRight w:val="0"/>
      <w:marTop w:val="0"/>
      <w:marBottom w:val="0"/>
      <w:divBdr>
        <w:top w:val="none" w:sz="0" w:space="0" w:color="auto"/>
        <w:left w:val="none" w:sz="0" w:space="0" w:color="auto"/>
        <w:bottom w:val="none" w:sz="0" w:space="0" w:color="auto"/>
        <w:right w:val="none" w:sz="0" w:space="0" w:color="auto"/>
      </w:divBdr>
    </w:div>
    <w:div w:id="275135664">
      <w:bodyDiv w:val="1"/>
      <w:marLeft w:val="0"/>
      <w:marRight w:val="0"/>
      <w:marTop w:val="0"/>
      <w:marBottom w:val="0"/>
      <w:divBdr>
        <w:top w:val="none" w:sz="0" w:space="0" w:color="auto"/>
        <w:left w:val="none" w:sz="0" w:space="0" w:color="auto"/>
        <w:bottom w:val="none" w:sz="0" w:space="0" w:color="auto"/>
        <w:right w:val="none" w:sz="0" w:space="0" w:color="auto"/>
      </w:divBdr>
    </w:div>
    <w:div w:id="276646528">
      <w:bodyDiv w:val="1"/>
      <w:marLeft w:val="0"/>
      <w:marRight w:val="0"/>
      <w:marTop w:val="0"/>
      <w:marBottom w:val="0"/>
      <w:divBdr>
        <w:top w:val="none" w:sz="0" w:space="0" w:color="auto"/>
        <w:left w:val="none" w:sz="0" w:space="0" w:color="auto"/>
        <w:bottom w:val="none" w:sz="0" w:space="0" w:color="auto"/>
        <w:right w:val="none" w:sz="0" w:space="0" w:color="auto"/>
      </w:divBdr>
    </w:div>
    <w:div w:id="277295053">
      <w:bodyDiv w:val="1"/>
      <w:marLeft w:val="0"/>
      <w:marRight w:val="0"/>
      <w:marTop w:val="0"/>
      <w:marBottom w:val="0"/>
      <w:divBdr>
        <w:top w:val="none" w:sz="0" w:space="0" w:color="auto"/>
        <w:left w:val="none" w:sz="0" w:space="0" w:color="auto"/>
        <w:bottom w:val="none" w:sz="0" w:space="0" w:color="auto"/>
        <w:right w:val="none" w:sz="0" w:space="0" w:color="auto"/>
      </w:divBdr>
    </w:div>
    <w:div w:id="282732782">
      <w:bodyDiv w:val="1"/>
      <w:marLeft w:val="0"/>
      <w:marRight w:val="0"/>
      <w:marTop w:val="0"/>
      <w:marBottom w:val="0"/>
      <w:divBdr>
        <w:top w:val="none" w:sz="0" w:space="0" w:color="auto"/>
        <w:left w:val="none" w:sz="0" w:space="0" w:color="auto"/>
        <w:bottom w:val="none" w:sz="0" w:space="0" w:color="auto"/>
        <w:right w:val="none" w:sz="0" w:space="0" w:color="auto"/>
      </w:divBdr>
    </w:div>
    <w:div w:id="283197480">
      <w:bodyDiv w:val="1"/>
      <w:marLeft w:val="0"/>
      <w:marRight w:val="0"/>
      <w:marTop w:val="0"/>
      <w:marBottom w:val="0"/>
      <w:divBdr>
        <w:top w:val="none" w:sz="0" w:space="0" w:color="auto"/>
        <w:left w:val="none" w:sz="0" w:space="0" w:color="auto"/>
        <w:bottom w:val="none" w:sz="0" w:space="0" w:color="auto"/>
        <w:right w:val="none" w:sz="0" w:space="0" w:color="auto"/>
      </w:divBdr>
    </w:div>
    <w:div w:id="285016099">
      <w:bodyDiv w:val="1"/>
      <w:marLeft w:val="0"/>
      <w:marRight w:val="0"/>
      <w:marTop w:val="0"/>
      <w:marBottom w:val="0"/>
      <w:divBdr>
        <w:top w:val="none" w:sz="0" w:space="0" w:color="auto"/>
        <w:left w:val="none" w:sz="0" w:space="0" w:color="auto"/>
        <w:bottom w:val="none" w:sz="0" w:space="0" w:color="auto"/>
        <w:right w:val="none" w:sz="0" w:space="0" w:color="auto"/>
      </w:divBdr>
    </w:div>
    <w:div w:id="285627153">
      <w:bodyDiv w:val="1"/>
      <w:marLeft w:val="0"/>
      <w:marRight w:val="0"/>
      <w:marTop w:val="0"/>
      <w:marBottom w:val="0"/>
      <w:divBdr>
        <w:top w:val="none" w:sz="0" w:space="0" w:color="auto"/>
        <w:left w:val="none" w:sz="0" w:space="0" w:color="auto"/>
        <w:bottom w:val="none" w:sz="0" w:space="0" w:color="auto"/>
        <w:right w:val="none" w:sz="0" w:space="0" w:color="auto"/>
      </w:divBdr>
    </w:div>
    <w:div w:id="287394495">
      <w:bodyDiv w:val="1"/>
      <w:marLeft w:val="0"/>
      <w:marRight w:val="0"/>
      <w:marTop w:val="0"/>
      <w:marBottom w:val="0"/>
      <w:divBdr>
        <w:top w:val="none" w:sz="0" w:space="0" w:color="auto"/>
        <w:left w:val="none" w:sz="0" w:space="0" w:color="auto"/>
        <w:bottom w:val="none" w:sz="0" w:space="0" w:color="auto"/>
        <w:right w:val="none" w:sz="0" w:space="0" w:color="auto"/>
      </w:divBdr>
    </w:div>
    <w:div w:id="287854608">
      <w:bodyDiv w:val="1"/>
      <w:marLeft w:val="0"/>
      <w:marRight w:val="0"/>
      <w:marTop w:val="0"/>
      <w:marBottom w:val="0"/>
      <w:divBdr>
        <w:top w:val="none" w:sz="0" w:space="0" w:color="auto"/>
        <w:left w:val="none" w:sz="0" w:space="0" w:color="auto"/>
        <w:bottom w:val="none" w:sz="0" w:space="0" w:color="auto"/>
        <w:right w:val="none" w:sz="0" w:space="0" w:color="auto"/>
      </w:divBdr>
    </w:div>
    <w:div w:id="290795557">
      <w:bodyDiv w:val="1"/>
      <w:marLeft w:val="0"/>
      <w:marRight w:val="0"/>
      <w:marTop w:val="0"/>
      <w:marBottom w:val="0"/>
      <w:divBdr>
        <w:top w:val="none" w:sz="0" w:space="0" w:color="auto"/>
        <w:left w:val="none" w:sz="0" w:space="0" w:color="auto"/>
        <w:bottom w:val="none" w:sz="0" w:space="0" w:color="auto"/>
        <w:right w:val="none" w:sz="0" w:space="0" w:color="auto"/>
      </w:divBdr>
    </w:div>
    <w:div w:id="293607975">
      <w:bodyDiv w:val="1"/>
      <w:marLeft w:val="0"/>
      <w:marRight w:val="0"/>
      <w:marTop w:val="0"/>
      <w:marBottom w:val="0"/>
      <w:divBdr>
        <w:top w:val="none" w:sz="0" w:space="0" w:color="auto"/>
        <w:left w:val="none" w:sz="0" w:space="0" w:color="auto"/>
        <w:bottom w:val="none" w:sz="0" w:space="0" w:color="auto"/>
        <w:right w:val="none" w:sz="0" w:space="0" w:color="auto"/>
      </w:divBdr>
    </w:div>
    <w:div w:id="297418668">
      <w:bodyDiv w:val="1"/>
      <w:marLeft w:val="0"/>
      <w:marRight w:val="0"/>
      <w:marTop w:val="0"/>
      <w:marBottom w:val="0"/>
      <w:divBdr>
        <w:top w:val="none" w:sz="0" w:space="0" w:color="auto"/>
        <w:left w:val="none" w:sz="0" w:space="0" w:color="auto"/>
        <w:bottom w:val="none" w:sz="0" w:space="0" w:color="auto"/>
        <w:right w:val="none" w:sz="0" w:space="0" w:color="auto"/>
      </w:divBdr>
    </w:div>
    <w:div w:id="302546808">
      <w:bodyDiv w:val="1"/>
      <w:marLeft w:val="0"/>
      <w:marRight w:val="0"/>
      <w:marTop w:val="0"/>
      <w:marBottom w:val="0"/>
      <w:divBdr>
        <w:top w:val="none" w:sz="0" w:space="0" w:color="auto"/>
        <w:left w:val="none" w:sz="0" w:space="0" w:color="auto"/>
        <w:bottom w:val="none" w:sz="0" w:space="0" w:color="auto"/>
        <w:right w:val="none" w:sz="0" w:space="0" w:color="auto"/>
      </w:divBdr>
    </w:div>
    <w:div w:id="304430394">
      <w:bodyDiv w:val="1"/>
      <w:marLeft w:val="0"/>
      <w:marRight w:val="0"/>
      <w:marTop w:val="0"/>
      <w:marBottom w:val="0"/>
      <w:divBdr>
        <w:top w:val="none" w:sz="0" w:space="0" w:color="auto"/>
        <w:left w:val="none" w:sz="0" w:space="0" w:color="auto"/>
        <w:bottom w:val="none" w:sz="0" w:space="0" w:color="auto"/>
        <w:right w:val="none" w:sz="0" w:space="0" w:color="auto"/>
      </w:divBdr>
    </w:div>
    <w:div w:id="305938144">
      <w:bodyDiv w:val="1"/>
      <w:marLeft w:val="0"/>
      <w:marRight w:val="0"/>
      <w:marTop w:val="0"/>
      <w:marBottom w:val="0"/>
      <w:divBdr>
        <w:top w:val="none" w:sz="0" w:space="0" w:color="auto"/>
        <w:left w:val="none" w:sz="0" w:space="0" w:color="auto"/>
        <w:bottom w:val="none" w:sz="0" w:space="0" w:color="auto"/>
        <w:right w:val="none" w:sz="0" w:space="0" w:color="auto"/>
      </w:divBdr>
    </w:div>
    <w:div w:id="307826501">
      <w:bodyDiv w:val="1"/>
      <w:marLeft w:val="0"/>
      <w:marRight w:val="0"/>
      <w:marTop w:val="0"/>
      <w:marBottom w:val="0"/>
      <w:divBdr>
        <w:top w:val="none" w:sz="0" w:space="0" w:color="auto"/>
        <w:left w:val="none" w:sz="0" w:space="0" w:color="auto"/>
        <w:bottom w:val="none" w:sz="0" w:space="0" w:color="auto"/>
        <w:right w:val="none" w:sz="0" w:space="0" w:color="auto"/>
      </w:divBdr>
    </w:div>
    <w:div w:id="309483574">
      <w:bodyDiv w:val="1"/>
      <w:marLeft w:val="0"/>
      <w:marRight w:val="0"/>
      <w:marTop w:val="0"/>
      <w:marBottom w:val="0"/>
      <w:divBdr>
        <w:top w:val="none" w:sz="0" w:space="0" w:color="auto"/>
        <w:left w:val="none" w:sz="0" w:space="0" w:color="auto"/>
        <w:bottom w:val="none" w:sz="0" w:space="0" w:color="auto"/>
        <w:right w:val="none" w:sz="0" w:space="0" w:color="auto"/>
      </w:divBdr>
    </w:div>
    <w:div w:id="309871434">
      <w:bodyDiv w:val="1"/>
      <w:marLeft w:val="0"/>
      <w:marRight w:val="0"/>
      <w:marTop w:val="0"/>
      <w:marBottom w:val="0"/>
      <w:divBdr>
        <w:top w:val="none" w:sz="0" w:space="0" w:color="auto"/>
        <w:left w:val="none" w:sz="0" w:space="0" w:color="auto"/>
        <w:bottom w:val="none" w:sz="0" w:space="0" w:color="auto"/>
        <w:right w:val="none" w:sz="0" w:space="0" w:color="auto"/>
      </w:divBdr>
    </w:div>
    <w:div w:id="313414697">
      <w:bodyDiv w:val="1"/>
      <w:marLeft w:val="0"/>
      <w:marRight w:val="0"/>
      <w:marTop w:val="0"/>
      <w:marBottom w:val="0"/>
      <w:divBdr>
        <w:top w:val="none" w:sz="0" w:space="0" w:color="auto"/>
        <w:left w:val="none" w:sz="0" w:space="0" w:color="auto"/>
        <w:bottom w:val="none" w:sz="0" w:space="0" w:color="auto"/>
        <w:right w:val="none" w:sz="0" w:space="0" w:color="auto"/>
      </w:divBdr>
    </w:div>
    <w:div w:id="321281418">
      <w:bodyDiv w:val="1"/>
      <w:marLeft w:val="0"/>
      <w:marRight w:val="0"/>
      <w:marTop w:val="0"/>
      <w:marBottom w:val="0"/>
      <w:divBdr>
        <w:top w:val="none" w:sz="0" w:space="0" w:color="auto"/>
        <w:left w:val="none" w:sz="0" w:space="0" w:color="auto"/>
        <w:bottom w:val="none" w:sz="0" w:space="0" w:color="auto"/>
        <w:right w:val="none" w:sz="0" w:space="0" w:color="auto"/>
      </w:divBdr>
    </w:div>
    <w:div w:id="325592145">
      <w:bodyDiv w:val="1"/>
      <w:marLeft w:val="0"/>
      <w:marRight w:val="0"/>
      <w:marTop w:val="0"/>
      <w:marBottom w:val="0"/>
      <w:divBdr>
        <w:top w:val="none" w:sz="0" w:space="0" w:color="auto"/>
        <w:left w:val="none" w:sz="0" w:space="0" w:color="auto"/>
        <w:bottom w:val="none" w:sz="0" w:space="0" w:color="auto"/>
        <w:right w:val="none" w:sz="0" w:space="0" w:color="auto"/>
      </w:divBdr>
    </w:div>
    <w:div w:id="326249296">
      <w:bodyDiv w:val="1"/>
      <w:marLeft w:val="0"/>
      <w:marRight w:val="0"/>
      <w:marTop w:val="0"/>
      <w:marBottom w:val="0"/>
      <w:divBdr>
        <w:top w:val="none" w:sz="0" w:space="0" w:color="auto"/>
        <w:left w:val="none" w:sz="0" w:space="0" w:color="auto"/>
        <w:bottom w:val="none" w:sz="0" w:space="0" w:color="auto"/>
        <w:right w:val="none" w:sz="0" w:space="0" w:color="auto"/>
      </w:divBdr>
    </w:div>
    <w:div w:id="329716300">
      <w:bodyDiv w:val="1"/>
      <w:marLeft w:val="0"/>
      <w:marRight w:val="0"/>
      <w:marTop w:val="0"/>
      <w:marBottom w:val="0"/>
      <w:divBdr>
        <w:top w:val="none" w:sz="0" w:space="0" w:color="auto"/>
        <w:left w:val="none" w:sz="0" w:space="0" w:color="auto"/>
        <w:bottom w:val="none" w:sz="0" w:space="0" w:color="auto"/>
        <w:right w:val="none" w:sz="0" w:space="0" w:color="auto"/>
      </w:divBdr>
    </w:div>
    <w:div w:id="336157383">
      <w:bodyDiv w:val="1"/>
      <w:marLeft w:val="0"/>
      <w:marRight w:val="0"/>
      <w:marTop w:val="0"/>
      <w:marBottom w:val="0"/>
      <w:divBdr>
        <w:top w:val="none" w:sz="0" w:space="0" w:color="auto"/>
        <w:left w:val="none" w:sz="0" w:space="0" w:color="auto"/>
        <w:bottom w:val="none" w:sz="0" w:space="0" w:color="auto"/>
        <w:right w:val="none" w:sz="0" w:space="0" w:color="auto"/>
      </w:divBdr>
    </w:div>
    <w:div w:id="336227043">
      <w:bodyDiv w:val="1"/>
      <w:marLeft w:val="0"/>
      <w:marRight w:val="0"/>
      <w:marTop w:val="0"/>
      <w:marBottom w:val="0"/>
      <w:divBdr>
        <w:top w:val="none" w:sz="0" w:space="0" w:color="auto"/>
        <w:left w:val="none" w:sz="0" w:space="0" w:color="auto"/>
        <w:bottom w:val="none" w:sz="0" w:space="0" w:color="auto"/>
        <w:right w:val="none" w:sz="0" w:space="0" w:color="auto"/>
      </w:divBdr>
    </w:div>
    <w:div w:id="336882856">
      <w:bodyDiv w:val="1"/>
      <w:marLeft w:val="0"/>
      <w:marRight w:val="0"/>
      <w:marTop w:val="0"/>
      <w:marBottom w:val="0"/>
      <w:divBdr>
        <w:top w:val="none" w:sz="0" w:space="0" w:color="auto"/>
        <w:left w:val="none" w:sz="0" w:space="0" w:color="auto"/>
        <w:bottom w:val="none" w:sz="0" w:space="0" w:color="auto"/>
        <w:right w:val="none" w:sz="0" w:space="0" w:color="auto"/>
      </w:divBdr>
    </w:div>
    <w:div w:id="341081215">
      <w:bodyDiv w:val="1"/>
      <w:marLeft w:val="0"/>
      <w:marRight w:val="0"/>
      <w:marTop w:val="0"/>
      <w:marBottom w:val="0"/>
      <w:divBdr>
        <w:top w:val="none" w:sz="0" w:space="0" w:color="auto"/>
        <w:left w:val="none" w:sz="0" w:space="0" w:color="auto"/>
        <w:bottom w:val="none" w:sz="0" w:space="0" w:color="auto"/>
        <w:right w:val="none" w:sz="0" w:space="0" w:color="auto"/>
      </w:divBdr>
    </w:div>
    <w:div w:id="341669402">
      <w:bodyDiv w:val="1"/>
      <w:marLeft w:val="0"/>
      <w:marRight w:val="0"/>
      <w:marTop w:val="0"/>
      <w:marBottom w:val="0"/>
      <w:divBdr>
        <w:top w:val="none" w:sz="0" w:space="0" w:color="auto"/>
        <w:left w:val="none" w:sz="0" w:space="0" w:color="auto"/>
        <w:bottom w:val="none" w:sz="0" w:space="0" w:color="auto"/>
        <w:right w:val="none" w:sz="0" w:space="0" w:color="auto"/>
      </w:divBdr>
    </w:div>
    <w:div w:id="349569738">
      <w:bodyDiv w:val="1"/>
      <w:marLeft w:val="0"/>
      <w:marRight w:val="0"/>
      <w:marTop w:val="0"/>
      <w:marBottom w:val="0"/>
      <w:divBdr>
        <w:top w:val="none" w:sz="0" w:space="0" w:color="auto"/>
        <w:left w:val="none" w:sz="0" w:space="0" w:color="auto"/>
        <w:bottom w:val="none" w:sz="0" w:space="0" w:color="auto"/>
        <w:right w:val="none" w:sz="0" w:space="0" w:color="auto"/>
      </w:divBdr>
    </w:div>
    <w:div w:id="349571932">
      <w:bodyDiv w:val="1"/>
      <w:marLeft w:val="0"/>
      <w:marRight w:val="0"/>
      <w:marTop w:val="0"/>
      <w:marBottom w:val="0"/>
      <w:divBdr>
        <w:top w:val="none" w:sz="0" w:space="0" w:color="auto"/>
        <w:left w:val="none" w:sz="0" w:space="0" w:color="auto"/>
        <w:bottom w:val="none" w:sz="0" w:space="0" w:color="auto"/>
        <w:right w:val="none" w:sz="0" w:space="0" w:color="auto"/>
      </w:divBdr>
    </w:div>
    <w:div w:id="351344211">
      <w:bodyDiv w:val="1"/>
      <w:marLeft w:val="0"/>
      <w:marRight w:val="0"/>
      <w:marTop w:val="0"/>
      <w:marBottom w:val="0"/>
      <w:divBdr>
        <w:top w:val="none" w:sz="0" w:space="0" w:color="auto"/>
        <w:left w:val="none" w:sz="0" w:space="0" w:color="auto"/>
        <w:bottom w:val="none" w:sz="0" w:space="0" w:color="auto"/>
        <w:right w:val="none" w:sz="0" w:space="0" w:color="auto"/>
      </w:divBdr>
    </w:div>
    <w:div w:id="351491786">
      <w:bodyDiv w:val="1"/>
      <w:marLeft w:val="0"/>
      <w:marRight w:val="0"/>
      <w:marTop w:val="0"/>
      <w:marBottom w:val="0"/>
      <w:divBdr>
        <w:top w:val="none" w:sz="0" w:space="0" w:color="auto"/>
        <w:left w:val="none" w:sz="0" w:space="0" w:color="auto"/>
        <w:bottom w:val="none" w:sz="0" w:space="0" w:color="auto"/>
        <w:right w:val="none" w:sz="0" w:space="0" w:color="auto"/>
      </w:divBdr>
    </w:div>
    <w:div w:id="354431126">
      <w:bodyDiv w:val="1"/>
      <w:marLeft w:val="0"/>
      <w:marRight w:val="0"/>
      <w:marTop w:val="0"/>
      <w:marBottom w:val="0"/>
      <w:divBdr>
        <w:top w:val="none" w:sz="0" w:space="0" w:color="auto"/>
        <w:left w:val="none" w:sz="0" w:space="0" w:color="auto"/>
        <w:bottom w:val="none" w:sz="0" w:space="0" w:color="auto"/>
        <w:right w:val="none" w:sz="0" w:space="0" w:color="auto"/>
      </w:divBdr>
    </w:div>
    <w:div w:id="358050987">
      <w:bodyDiv w:val="1"/>
      <w:marLeft w:val="0"/>
      <w:marRight w:val="0"/>
      <w:marTop w:val="0"/>
      <w:marBottom w:val="0"/>
      <w:divBdr>
        <w:top w:val="none" w:sz="0" w:space="0" w:color="auto"/>
        <w:left w:val="none" w:sz="0" w:space="0" w:color="auto"/>
        <w:bottom w:val="none" w:sz="0" w:space="0" w:color="auto"/>
        <w:right w:val="none" w:sz="0" w:space="0" w:color="auto"/>
      </w:divBdr>
    </w:div>
    <w:div w:id="362555945">
      <w:bodyDiv w:val="1"/>
      <w:marLeft w:val="0"/>
      <w:marRight w:val="0"/>
      <w:marTop w:val="0"/>
      <w:marBottom w:val="0"/>
      <w:divBdr>
        <w:top w:val="none" w:sz="0" w:space="0" w:color="auto"/>
        <w:left w:val="none" w:sz="0" w:space="0" w:color="auto"/>
        <w:bottom w:val="none" w:sz="0" w:space="0" w:color="auto"/>
        <w:right w:val="none" w:sz="0" w:space="0" w:color="auto"/>
      </w:divBdr>
    </w:div>
    <w:div w:id="363681188">
      <w:bodyDiv w:val="1"/>
      <w:marLeft w:val="0"/>
      <w:marRight w:val="0"/>
      <w:marTop w:val="0"/>
      <w:marBottom w:val="0"/>
      <w:divBdr>
        <w:top w:val="none" w:sz="0" w:space="0" w:color="auto"/>
        <w:left w:val="none" w:sz="0" w:space="0" w:color="auto"/>
        <w:bottom w:val="none" w:sz="0" w:space="0" w:color="auto"/>
        <w:right w:val="none" w:sz="0" w:space="0" w:color="auto"/>
      </w:divBdr>
    </w:div>
    <w:div w:id="363754316">
      <w:bodyDiv w:val="1"/>
      <w:marLeft w:val="0"/>
      <w:marRight w:val="0"/>
      <w:marTop w:val="0"/>
      <w:marBottom w:val="0"/>
      <w:divBdr>
        <w:top w:val="none" w:sz="0" w:space="0" w:color="auto"/>
        <w:left w:val="none" w:sz="0" w:space="0" w:color="auto"/>
        <w:bottom w:val="none" w:sz="0" w:space="0" w:color="auto"/>
        <w:right w:val="none" w:sz="0" w:space="0" w:color="auto"/>
      </w:divBdr>
    </w:div>
    <w:div w:id="370107962">
      <w:bodyDiv w:val="1"/>
      <w:marLeft w:val="0"/>
      <w:marRight w:val="0"/>
      <w:marTop w:val="0"/>
      <w:marBottom w:val="0"/>
      <w:divBdr>
        <w:top w:val="none" w:sz="0" w:space="0" w:color="auto"/>
        <w:left w:val="none" w:sz="0" w:space="0" w:color="auto"/>
        <w:bottom w:val="none" w:sz="0" w:space="0" w:color="auto"/>
        <w:right w:val="none" w:sz="0" w:space="0" w:color="auto"/>
      </w:divBdr>
    </w:div>
    <w:div w:id="370426007">
      <w:bodyDiv w:val="1"/>
      <w:marLeft w:val="0"/>
      <w:marRight w:val="0"/>
      <w:marTop w:val="0"/>
      <w:marBottom w:val="0"/>
      <w:divBdr>
        <w:top w:val="none" w:sz="0" w:space="0" w:color="auto"/>
        <w:left w:val="none" w:sz="0" w:space="0" w:color="auto"/>
        <w:bottom w:val="none" w:sz="0" w:space="0" w:color="auto"/>
        <w:right w:val="none" w:sz="0" w:space="0" w:color="auto"/>
      </w:divBdr>
    </w:div>
    <w:div w:id="378552273">
      <w:bodyDiv w:val="1"/>
      <w:marLeft w:val="0"/>
      <w:marRight w:val="0"/>
      <w:marTop w:val="0"/>
      <w:marBottom w:val="0"/>
      <w:divBdr>
        <w:top w:val="none" w:sz="0" w:space="0" w:color="auto"/>
        <w:left w:val="none" w:sz="0" w:space="0" w:color="auto"/>
        <w:bottom w:val="none" w:sz="0" w:space="0" w:color="auto"/>
        <w:right w:val="none" w:sz="0" w:space="0" w:color="auto"/>
      </w:divBdr>
    </w:div>
    <w:div w:id="381366131">
      <w:bodyDiv w:val="1"/>
      <w:marLeft w:val="0"/>
      <w:marRight w:val="0"/>
      <w:marTop w:val="0"/>
      <w:marBottom w:val="0"/>
      <w:divBdr>
        <w:top w:val="none" w:sz="0" w:space="0" w:color="auto"/>
        <w:left w:val="none" w:sz="0" w:space="0" w:color="auto"/>
        <w:bottom w:val="none" w:sz="0" w:space="0" w:color="auto"/>
        <w:right w:val="none" w:sz="0" w:space="0" w:color="auto"/>
      </w:divBdr>
    </w:div>
    <w:div w:id="383990127">
      <w:bodyDiv w:val="1"/>
      <w:marLeft w:val="0"/>
      <w:marRight w:val="0"/>
      <w:marTop w:val="0"/>
      <w:marBottom w:val="0"/>
      <w:divBdr>
        <w:top w:val="none" w:sz="0" w:space="0" w:color="auto"/>
        <w:left w:val="none" w:sz="0" w:space="0" w:color="auto"/>
        <w:bottom w:val="none" w:sz="0" w:space="0" w:color="auto"/>
        <w:right w:val="none" w:sz="0" w:space="0" w:color="auto"/>
      </w:divBdr>
    </w:div>
    <w:div w:id="385303065">
      <w:bodyDiv w:val="1"/>
      <w:marLeft w:val="0"/>
      <w:marRight w:val="0"/>
      <w:marTop w:val="0"/>
      <w:marBottom w:val="0"/>
      <w:divBdr>
        <w:top w:val="none" w:sz="0" w:space="0" w:color="auto"/>
        <w:left w:val="none" w:sz="0" w:space="0" w:color="auto"/>
        <w:bottom w:val="none" w:sz="0" w:space="0" w:color="auto"/>
        <w:right w:val="none" w:sz="0" w:space="0" w:color="auto"/>
      </w:divBdr>
    </w:div>
    <w:div w:id="390692698">
      <w:bodyDiv w:val="1"/>
      <w:marLeft w:val="0"/>
      <w:marRight w:val="0"/>
      <w:marTop w:val="0"/>
      <w:marBottom w:val="0"/>
      <w:divBdr>
        <w:top w:val="none" w:sz="0" w:space="0" w:color="auto"/>
        <w:left w:val="none" w:sz="0" w:space="0" w:color="auto"/>
        <w:bottom w:val="none" w:sz="0" w:space="0" w:color="auto"/>
        <w:right w:val="none" w:sz="0" w:space="0" w:color="auto"/>
      </w:divBdr>
    </w:div>
    <w:div w:id="391272534">
      <w:bodyDiv w:val="1"/>
      <w:marLeft w:val="0"/>
      <w:marRight w:val="0"/>
      <w:marTop w:val="0"/>
      <w:marBottom w:val="0"/>
      <w:divBdr>
        <w:top w:val="none" w:sz="0" w:space="0" w:color="auto"/>
        <w:left w:val="none" w:sz="0" w:space="0" w:color="auto"/>
        <w:bottom w:val="none" w:sz="0" w:space="0" w:color="auto"/>
        <w:right w:val="none" w:sz="0" w:space="0" w:color="auto"/>
      </w:divBdr>
    </w:div>
    <w:div w:id="398406663">
      <w:bodyDiv w:val="1"/>
      <w:marLeft w:val="0"/>
      <w:marRight w:val="0"/>
      <w:marTop w:val="0"/>
      <w:marBottom w:val="0"/>
      <w:divBdr>
        <w:top w:val="none" w:sz="0" w:space="0" w:color="auto"/>
        <w:left w:val="none" w:sz="0" w:space="0" w:color="auto"/>
        <w:bottom w:val="none" w:sz="0" w:space="0" w:color="auto"/>
        <w:right w:val="none" w:sz="0" w:space="0" w:color="auto"/>
      </w:divBdr>
    </w:div>
    <w:div w:id="398527168">
      <w:bodyDiv w:val="1"/>
      <w:marLeft w:val="0"/>
      <w:marRight w:val="0"/>
      <w:marTop w:val="0"/>
      <w:marBottom w:val="0"/>
      <w:divBdr>
        <w:top w:val="none" w:sz="0" w:space="0" w:color="auto"/>
        <w:left w:val="none" w:sz="0" w:space="0" w:color="auto"/>
        <w:bottom w:val="none" w:sz="0" w:space="0" w:color="auto"/>
        <w:right w:val="none" w:sz="0" w:space="0" w:color="auto"/>
      </w:divBdr>
    </w:div>
    <w:div w:id="409036114">
      <w:bodyDiv w:val="1"/>
      <w:marLeft w:val="0"/>
      <w:marRight w:val="0"/>
      <w:marTop w:val="0"/>
      <w:marBottom w:val="0"/>
      <w:divBdr>
        <w:top w:val="none" w:sz="0" w:space="0" w:color="auto"/>
        <w:left w:val="none" w:sz="0" w:space="0" w:color="auto"/>
        <w:bottom w:val="none" w:sz="0" w:space="0" w:color="auto"/>
        <w:right w:val="none" w:sz="0" w:space="0" w:color="auto"/>
      </w:divBdr>
    </w:div>
    <w:div w:id="417210218">
      <w:bodyDiv w:val="1"/>
      <w:marLeft w:val="0"/>
      <w:marRight w:val="0"/>
      <w:marTop w:val="0"/>
      <w:marBottom w:val="0"/>
      <w:divBdr>
        <w:top w:val="none" w:sz="0" w:space="0" w:color="auto"/>
        <w:left w:val="none" w:sz="0" w:space="0" w:color="auto"/>
        <w:bottom w:val="none" w:sz="0" w:space="0" w:color="auto"/>
        <w:right w:val="none" w:sz="0" w:space="0" w:color="auto"/>
      </w:divBdr>
    </w:div>
    <w:div w:id="417673832">
      <w:bodyDiv w:val="1"/>
      <w:marLeft w:val="0"/>
      <w:marRight w:val="0"/>
      <w:marTop w:val="0"/>
      <w:marBottom w:val="0"/>
      <w:divBdr>
        <w:top w:val="none" w:sz="0" w:space="0" w:color="auto"/>
        <w:left w:val="none" w:sz="0" w:space="0" w:color="auto"/>
        <w:bottom w:val="none" w:sz="0" w:space="0" w:color="auto"/>
        <w:right w:val="none" w:sz="0" w:space="0" w:color="auto"/>
      </w:divBdr>
    </w:div>
    <w:div w:id="419176880">
      <w:bodyDiv w:val="1"/>
      <w:marLeft w:val="0"/>
      <w:marRight w:val="0"/>
      <w:marTop w:val="0"/>
      <w:marBottom w:val="0"/>
      <w:divBdr>
        <w:top w:val="none" w:sz="0" w:space="0" w:color="auto"/>
        <w:left w:val="none" w:sz="0" w:space="0" w:color="auto"/>
        <w:bottom w:val="none" w:sz="0" w:space="0" w:color="auto"/>
        <w:right w:val="none" w:sz="0" w:space="0" w:color="auto"/>
      </w:divBdr>
    </w:div>
    <w:div w:id="424158898">
      <w:bodyDiv w:val="1"/>
      <w:marLeft w:val="0"/>
      <w:marRight w:val="0"/>
      <w:marTop w:val="0"/>
      <w:marBottom w:val="0"/>
      <w:divBdr>
        <w:top w:val="none" w:sz="0" w:space="0" w:color="auto"/>
        <w:left w:val="none" w:sz="0" w:space="0" w:color="auto"/>
        <w:bottom w:val="none" w:sz="0" w:space="0" w:color="auto"/>
        <w:right w:val="none" w:sz="0" w:space="0" w:color="auto"/>
      </w:divBdr>
    </w:div>
    <w:div w:id="424880886">
      <w:bodyDiv w:val="1"/>
      <w:marLeft w:val="0"/>
      <w:marRight w:val="0"/>
      <w:marTop w:val="0"/>
      <w:marBottom w:val="0"/>
      <w:divBdr>
        <w:top w:val="none" w:sz="0" w:space="0" w:color="auto"/>
        <w:left w:val="none" w:sz="0" w:space="0" w:color="auto"/>
        <w:bottom w:val="none" w:sz="0" w:space="0" w:color="auto"/>
        <w:right w:val="none" w:sz="0" w:space="0" w:color="auto"/>
      </w:divBdr>
    </w:div>
    <w:div w:id="425081129">
      <w:bodyDiv w:val="1"/>
      <w:marLeft w:val="0"/>
      <w:marRight w:val="0"/>
      <w:marTop w:val="0"/>
      <w:marBottom w:val="0"/>
      <w:divBdr>
        <w:top w:val="none" w:sz="0" w:space="0" w:color="auto"/>
        <w:left w:val="none" w:sz="0" w:space="0" w:color="auto"/>
        <w:bottom w:val="none" w:sz="0" w:space="0" w:color="auto"/>
        <w:right w:val="none" w:sz="0" w:space="0" w:color="auto"/>
      </w:divBdr>
    </w:div>
    <w:div w:id="428039908">
      <w:bodyDiv w:val="1"/>
      <w:marLeft w:val="0"/>
      <w:marRight w:val="0"/>
      <w:marTop w:val="0"/>
      <w:marBottom w:val="0"/>
      <w:divBdr>
        <w:top w:val="none" w:sz="0" w:space="0" w:color="auto"/>
        <w:left w:val="none" w:sz="0" w:space="0" w:color="auto"/>
        <w:bottom w:val="none" w:sz="0" w:space="0" w:color="auto"/>
        <w:right w:val="none" w:sz="0" w:space="0" w:color="auto"/>
      </w:divBdr>
    </w:div>
    <w:div w:id="429937166">
      <w:bodyDiv w:val="1"/>
      <w:marLeft w:val="0"/>
      <w:marRight w:val="0"/>
      <w:marTop w:val="0"/>
      <w:marBottom w:val="0"/>
      <w:divBdr>
        <w:top w:val="none" w:sz="0" w:space="0" w:color="auto"/>
        <w:left w:val="none" w:sz="0" w:space="0" w:color="auto"/>
        <w:bottom w:val="none" w:sz="0" w:space="0" w:color="auto"/>
        <w:right w:val="none" w:sz="0" w:space="0" w:color="auto"/>
      </w:divBdr>
    </w:div>
    <w:div w:id="433356679">
      <w:bodyDiv w:val="1"/>
      <w:marLeft w:val="0"/>
      <w:marRight w:val="0"/>
      <w:marTop w:val="0"/>
      <w:marBottom w:val="0"/>
      <w:divBdr>
        <w:top w:val="none" w:sz="0" w:space="0" w:color="auto"/>
        <w:left w:val="none" w:sz="0" w:space="0" w:color="auto"/>
        <w:bottom w:val="none" w:sz="0" w:space="0" w:color="auto"/>
        <w:right w:val="none" w:sz="0" w:space="0" w:color="auto"/>
      </w:divBdr>
      <w:divsChild>
        <w:div w:id="2056657015">
          <w:marLeft w:val="0"/>
          <w:marRight w:val="0"/>
          <w:marTop w:val="0"/>
          <w:marBottom w:val="0"/>
          <w:divBdr>
            <w:top w:val="none" w:sz="0" w:space="0" w:color="auto"/>
            <w:left w:val="none" w:sz="0" w:space="0" w:color="auto"/>
            <w:bottom w:val="none" w:sz="0" w:space="0" w:color="auto"/>
            <w:right w:val="none" w:sz="0" w:space="0" w:color="auto"/>
          </w:divBdr>
        </w:div>
      </w:divsChild>
    </w:div>
    <w:div w:id="433863834">
      <w:bodyDiv w:val="1"/>
      <w:marLeft w:val="0"/>
      <w:marRight w:val="0"/>
      <w:marTop w:val="0"/>
      <w:marBottom w:val="0"/>
      <w:divBdr>
        <w:top w:val="none" w:sz="0" w:space="0" w:color="auto"/>
        <w:left w:val="none" w:sz="0" w:space="0" w:color="auto"/>
        <w:bottom w:val="none" w:sz="0" w:space="0" w:color="auto"/>
        <w:right w:val="none" w:sz="0" w:space="0" w:color="auto"/>
      </w:divBdr>
    </w:div>
    <w:div w:id="434326582">
      <w:bodyDiv w:val="1"/>
      <w:marLeft w:val="0"/>
      <w:marRight w:val="0"/>
      <w:marTop w:val="0"/>
      <w:marBottom w:val="0"/>
      <w:divBdr>
        <w:top w:val="none" w:sz="0" w:space="0" w:color="auto"/>
        <w:left w:val="none" w:sz="0" w:space="0" w:color="auto"/>
        <w:bottom w:val="none" w:sz="0" w:space="0" w:color="auto"/>
        <w:right w:val="none" w:sz="0" w:space="0" w:color="auto"/>
      </w:divBdr>
    </w:div>
    <w:div w:id="436407934">
      <w:bodyDiv w:val="1"/>
      <w:marLeft w:val="0"/>
      <w:marRight w:val="0"/>
      <w:marTop w:val="0"/>
      <w:marBottom w:val="0"/>
      <w:divBdr>
        <w:top w:val="none" w:sz="0" w:space="0" w:color="auto"/>
        <w:left w:val="none" w:sz="0" w:space="0" w:color="auto"/>
        <w:bottom w:val="none" w:sz="0" w:space="0" w:color="auto"/>
        <w:right w:val="none" w:sz="0" w:space="0" w:color="auto"/>
      </w:divBdr>
    </w:div>
    <w:div w:id="446896816">
      <w:bodyDiv w:val="1"/>
      <w:marLeft w:val="0"/>
      <w:marRight w:val="0"/>
      <w:marTop w:val="0"/>
      <w:marBottom w:val="0"/>
      <w:divBdr>
        <w:top w:val="none" w:sz="0" w:space="0" w:color="auto"/>
        <w:left w:val="none" w:sz="0" w:space="0" w:color="auto"/>
        <w:bottom w:val="none" w:sz="0" w:space="0" w:color="auto"/>
        <w:right w:val="none" w:sz="0" w:space="0" w:color="auto"/>
      </w:divBdr>
    </w:div>
    <w:div w:id="450710176">
      <w:bodyDiv w:val="1"/>
      <w:marLeft w:val="0"/>
      <w:marRight w:val="0"/>
      <w:marTop w:val="0"/>
      <w:marBottom w:val="0"/>
      <w:divBdr>
        <w:top w:val="none" w:sz="0" w:space="0" w:color="auto"/>
        <w:left w:val="none" w:sz="0" w:space="0" w:color="auto"/>
        <w:bottom w:val="none" w:sz="0" w:space="0" w:color="auto"/>
        <w:right w:val="none" w:sz="0" w:space="0" w:color="auto"/>
      </w:divBdr>
    </w:div>
    <w:div w:id="453133995">
      <w:bodyDiv w:val="1"/>
      <w:marLeft w:val="0"/>
      <w:marRight w:val="0"/>
      <w:marTop w:val="0"/>
      <w:marBottom w:val="0"/>
      <w:divBdr>
        <w:top w:val="none" w:sz="0" w:space="0" w:color="auto"/>
        <w:left w:val="none" w:sz="0" w:space="0" w:color="auto"/>
        <w:bottom w:val="none" w:sz="0" w:space="0" w:color="auto"/>
        <w:right w:val="none" w:sz="0" w:space="0" w:color="auto"/>
      </w:divBdr>
    </w:div>
    <w:div w:id="454980764">
      <w:bodyDiv w:val="1"/>
      <w:marLeft w:val="0"/>
      <w:marRight w:val="0"/>
      <w:marTop w:val="0"/>
      <w:marBottom w:val="0"/>
      <w:divBdr>
        <w:top w:val="none" w:sz="0" w:space="0" w:color="auto"/>
        <w:left w:val="none" w:sz="0" w:space="0" w:color="auto"/>
        <w:bottom w:val="none" w:sz="0" w:space="0" w:color="auto"/>
        <w:right w:val="none" w:sz="0" w:space="0" w:color="auto"/>
      </w:divBdr>
    </w:div>
    <w:div w:id="455805364">
      <w:bodyDiv w:val="1"/>
      <w:marLeft w:val="0"/>
      <w:marRight w:val="0"/>
      <w:marTop w:val="0"/>
      <w:marBottom w:val="0"/>
      <w:divBdr>
        <w:top w:val="none" w:sz="0" w:space="0" w:color="auto"/>
        <w:left w:val="none" w:sz="0" w:space="0" w:color="auto"/>
        <w:bottom w:val="none" w:sz="0" w:space="0" w:color="auto"/>
        <w:right w:val="none" w:sz="0" w:space="0" w:color="auto"/>
      </w:divBdr>
    </w:div>
    <w:div w:id="457336319">
      <w:bodyDiv w:val="1"/>
      <w:marLeft w:val="0"/>
      <w:marRight w:val="0"/>
      <w:marTop w:val="0"/>
      <w:marBottom w:val="0"/>
      <w:divBdr>
        <w:top w:val="none" w:sz="0" w:space="0" w:color="auto"/>
        <w:left w:val="none" w:sz="0" w:space="0" w:color="auto"/>
        <w:bottom w:val="none" w:sz="0" w:space="0" w:color="auto"/>
        <w:right w:val="none" w:sz="0" w:space="0" w:color="auto"/>
      </w:divBdr>
    </w:div>
    <w:div w:id="463087806">
      <w:bodyDiv w:val="1"/>
      <w:marLeft w:val="0"/>
      <w:marRight w:val="0"/>
      <w:marTop w:val="0"/>
      <w:marBottom w:val="0"/>
      <w:divBdr>
        <w:top w:val="none" w:sz="0" w:space="0" w:color="auto"/>
        <w:left w:val="none" w:sz="0" w:space="0" w:color="auto"/>
        <w:bottom w:val="none" w:sz="0" w:space="0" w:color="auto"/>
        <w:right w:val="none" w:sz="0" w:space="0" w:color="auto"/>
      </w:divBdr>
    </w:div>
    <w:div w:id="467625471">
      <w:bodyDiv w:val="1"/>
      <w:marLeft w:val="0"/>
      <w:marRight w:val="0"/>
      <w:marTop w:val="0"/>
      <w:marBottom w:val="0"/>
      <w:divBdr>
        <w:top w:val="none" w:sz="0" w:space="0" w:color="auto"/>
        <w:left w:val="none" w:sz="0" w:space="0" w:color="auto"/>
        <w:bottom w:val="none" w:sz="0" w:space="0" w:color="auto"/>
        <w:right w:val="none" w:sz="0" w:space="0" w:color="auto"/>
      </w:divBdr>
    </w:div>
    <w:div w:id="468136740">
      <w:bodyDiv w:val="1"/>
      <w:marLeft w:val="0"/>
      <w:marRight w:val="0"/>
      <w:marTop w:val="0"/>
      <w:marBottom w:val="0"/>
      <w:divBdr>
        <w:top w:val="none" w:sz="0" w:space="0" w:color="auto"/>
        <w:left w:val="none" w:sz="0" w:space="0" w:color="auto"/>
        <w:bottom w:val="none" w:sz="0" w:space="0" w:color="auto"/>
        <w:right w:val="none" w:sz="0" w:space="0" w:color="auto"/>
      </w:divBdr>
    </w:div>
    <w:div w:id="478428267">
      <w:bodyDiv w:val="1"/>
      <w:marLeft w:val="0"/>
      <w:marRight w:val="0"/>
      <w:marTop w:val="0"/>
      <w:marBottom w:val="0"/>
      <w:divBdr>
        <w:top w:val="none" w:sz="0" w:space="0" w:color="auto"/>
        <w:left w:val="none" w:sz="0" w:space="0" w:color="auto"/>
        <w:bottom w:val="none" w:sz="0" w:space="0" w:color="auto"/>
        <w:right w:val="none" w:sz="0" w:space="0" w:color="auto"/>
      </w:divBdr>
    </w:div>
    <w:div w:id="480197516">
      <w:bodyDiv w:val="1"/>
      <w:marLeft w:val="0"/>
      <w:marRight w:val="0"/>
      <w:marTop w:val="0"/>
      <w:marBottom w:val="0"/>
      <w:divBdr>
        <w:top w:val="none" w:sz="0" w:space="0" w:color="auto"/>
        <w:left w:val="none" w:sz="0" w:space="0" w:color="auto"/>
        <w:bottom w:val="none" w:sz="0" w:space="0" w:color="auto"/>
        <w:right w:val="none" w:sz="0" w:space="0" w:color="auto"/>
      </w:divBdr>
    </w:div>
    <w:div w:id="483279624">
      <w:bodyDiv w:val="1"/>
      <w:marLeft w:val="0"/>
      <w:marRight w:val="0"/>
      <w:marTop w:val="0"/>
      <w:marBottom w:val="0"/>
      <w:divBdr>
        <w:top w:val="none" w:sz="0" w:space="0" w:color="auto"/>
        <w:left w:val="none" w:sz="0" w:space="0" w:color="auto"/>
        <w:bottom w:val="none" w:sz="0" w:space="0" w:color="auto"/>
        <w:right w:val="none" w:sz="0" w:space="0" w:color="auto"/>
      </w:divBdr>
    </w:div>
    <w:div w:id="486364972">
      <w:bodyDiv w:val="1"/>
      <w:marLeft w:val="0"/>
      <w:marRight w:val="0"/>
      <w:marTop w:val="0"/>
      <w:marBottom w:val="0"/>
      <w:divBdr>
        <w:top w:val="none" w:sz="0" w:space="0" w:color="auto"/>
        <w:left w:val="none" w:sz="0" w:space="0" w:color="auto"/>
        <w:bottom w:val="none" w:sz="0" w:space="0" w:color="auto"/>
        <w:right w:val="none" w:sz="0" w:space="0" w:color="auto"/>
      </w:divBdr>
      <w:divsChild>
        <w:div w:id="10525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8987144">
      <w:bodyDiv w:val="1"/>
      <w:marLeft w:val="0"/>
      <w:marRight w:val="0"/>
      <w:marTop w:val="0"/>
      <w:marBottom w:val="0"/>
      <w:divBdr>
        <w:top w:val="none" w:sz="0" w:space="0" w:color="auto"/>
        <w:left w:val="none" w:sz="0" w:space="0" w:color="auto"/>
        <w:bottom w:val="none" w:sz="0" w:space="0" w:color="auto"/>
        <w:right w:val="none" w:sz="0" w:space="0" w:color="auto"/>
      </w:divBdr>
    </w:div>
    <w:div w:id="490830579">
      <w:bodyDiv w:val="1"/>
      <w:marLeft w:val="0"/>
      <w:marRight w:val="0"/>
      <w:marTop w:val="0"/>
      <w:marBottom w:val="0"/>
      <w:divBdr>
        <w:top w:val="none" w:sz="0" w:space="0" w:color="auto"/>
        <w:left w:val="none" w:sz="0" w:space="0" w:color="auto"/>
        <w:bottom w:val="none" w:sz="0" w:space="0" w:color="auto"/>
        <w:right w:val="none" w:sz="0" w:space="0" w:color="auto"/>
      </w:divBdr>
    </w:div>
    <w:div w:id="494763489">
      <w:bodyDiv w:val="1"/>
      <w:marLeft w:val="0"/>
      <w:marRight w:val="0"/>
      <w:marTop w:val="0"/>
      <w:marBottom w:val="0"/>
      <w:divBdr>
        <w:top w:val="none" w:sz="0" w:space="0" w:color="auto"/>
        <w:left w:val="none" w:sz="0" w:space="0" w:color="auto"/>
        <w:bottom w:val="none" w:sz="0" w:space="0" w:color="auto"/>
        <w:right w:val="none" w:sz="0" w:space="0" w:color="auto"/>
      </w:divBdr>
    </w:div>
    <w:div w:id="495268009">
      <w:bodyDiv w:val="1"/>
      <w:marLeft w:val="0"/>
      <w:marRight w:val="0"/>
      <w:marTop w:val="0"/>
      <w:marBottom w:val="0"/>
      <w:divBdr>
        <w:top w:val="none" w:sz="0" w:space="0" w:color="auto"/>
        <w:left w:val="none" w:sz="0" w:space="0" w:color="auto"/>
        <w:bottom w:val="none" w:sz="0" w:space="0" w:color="auto"/>
        <w:right w:val="none" w:sz="0" w:space="0" w:color="auto"/>
      </w:divBdr>
    </w:div>
    <w:div w:id="501167436">
      <w:bodyDiv w:val="1"/>
      <w:marLeft w:val="0"/>
      <w:marRight w:val="0"/>
      <w:marTop w:val="0"/>
      <w:marBottom w:val="0"/>
      <w:divBdr>
        <w:top w:val="none" w:sz="0" w:space="0" w:color="auto"/>
        <w:left w:val="none" w:sz="0" w:space="0" w:color="auto"/>
        <w:bottom w:val="none" w:sz="0" w:space="0" w:color="auto"/>
        <w:right w:val="none" w:sz="0" w:space="0" w:color="auto"/>
      </w:divBdr>
    </w:div>
    <w:div w:id="503253218">
      <w:bodyDiv w:val="1"/>
      <w:marLeft w:val="0"/>
      <w:marRight w:val="0"/>
      <w:marTop w:val="0"/>
      <w:marBottom w:val="0"/>
      <w:divBdr>
        <w:top w:val="none" w:sz="0" w:space="0" w:color="auto"/>
        <w:left w:val="none" w:sz="0" w:space="0" w:color="auto"/>
        <w:bottom w:val="none" w:sz="0" w:space="0" w:color="auto"/>
        <w:right w:val="none" w:sz="0" w:space="0" w:color="auto"/>
      </w:divBdr>
    </w:div>
    <w:div w:id="510800039">
      <w:bodyDiv w:val="1"/>
      <w:marLeft w:val="0"/>
      <w:marRight w:val="0"/>
      <w:marTop w:val="0"/>
      <w:marBottom w:val="0"/>
      <w:divBdr>
        <w:top w:val="none" w:sz="0" w:space="0" w:color="auto"/>
        <w:left w:val="none" w:sz="0" w:space="0" w:color="auto"/>
        <w:bottom w:val="none" w:sz="0" w:space="0" w:color="auto"/>
        <w:right w:val="none" w:sz="0" w:space="0" w:color="auto"/>
      </w:divBdr>
    </w:div>
    <w:div w:id="518198921">
      <w:bodyDiv w:val="1"/>
      <w:marLeft w:val="0"/>
      <w:marRight w:val="0"/>
      <w:marTop w:val="0"/>
      <w:marBottom w:val="0"/>
      <w:divBdr>
        <w:top w:val="none" w:sz="0" w:space="0" w:color="auto"/>
        <w:left w:val="none" w:sz="0" w:space="0" w:color="auto"/>
        <w:bottom w:val="none" w:sz="0" w:space="0" w:color="auto"/>
        <w:right w:val="none" w:sz="0" w:space="0" w:color="auto"/>
      </w:divBdr>
    </w:div>
    <w:div w:id="524904977">
      <w:bodyDiv w:val="1"/>
      <w:marLeft w:val="0"/>
      <w:marRight w:val="0"/>
      <w:marTop w:val="0"/>
      <w:marBottom w:val="0"/>
      <w:divBdr>
        <w:top w:val="none" w:sz="0" w:space="0" w:color="auto"/>
        <w:left w:val="none" w:sz="0" w:space="0" w:color="auto"/>
        <w:bottom w:val="none" w:sz="0" w:space="0" w:color="auto"/>
        <w:right w:val="none" w:sz="0" w:space="0" w:color="auto"/>
      </w:divBdr>
    </w:div>
    <w:div w:id="529800765">
      <w:bodyDiv w:val="1"/>
      <w:marLeft w:val="0"/>
      <w:marRight w:val="0"/>
      <w:marTop w:val="0"/>
      <w:marBottom w:val="0"/>
      <w:divBdr>
        <w:top w:val="none" w:sz="0" w:space="0" w:color="auto"/>
        <w:left w:val="none" w:sz="0" w:space="0" w:color="auto"/>
        <w:bottom w:val="none" w:sz="0" w:space="0" w:color="auto"/>
        <w:right w:val="none" w:sz="0" w:space="0" w:color="auto"/>
      </w:divBdr>
    </w:div>
    <w:div w:id="538670572">
      <w:bodyDiv w:val="1"/>
      <w:marLeft w:val="0"/>
      <w:marRight w:val="0"/>
      <w:marTop w:val="0"/>
      <w:marBottom w:val="0"/>
      <w:divBdr>
        <w:top w:val="none" w:sz="0" w:space="0" w:color="auto"/>
        <w:left w:val="none" w:sz="0" w:space="0" w:color="auto"/>
        <w:bottom w:val="none" w:sz="0" w:space="0" w:color="auto"/>
        <w:right w:val="none" w:sz="0" w:space="0" w:color="auto"/>
      </w:divBdr>
      <w:divsChild>
        <w:div w:id="2027825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802935">
      <w:bodyDiv w:val="1"/>
      <w:marLeft w:val="0"/>
      <w:marRight w:val="0"/>
      <w:marTop w:val="0"/>
      <w:marBottom w:val="0"/>
      <w:divBdr>
        <w:top w:val="none" w:sz="0" w:space="0" w:color="auto"/>
        <w:left w:val="none" w:sz="0" w:space="0" w:color="auto"/>
        <w:bottom w:val="none" w:sz="0" w:space="0" w:color="auto"/>
        <w:right w:val="none" w:sz="0" w:space="0" w:color="auto"/>
      </w:divBdr>
    </w:div>
    <w:div w:id="548345793">
      <w:bodyDiv w:val="1"/>
      <w:marLeft w:val="0"/>
      <w:marRight w:val="0"/>
      <w:marTop w:val="0"/>
      <w:marBottom w:val="0"/>
      <w:divBdr>
        <w:top w:val="none" w:sz="0" w:space="0" w:color="auto"/>
        <w:left w:val="none" w:sz="0" w:space="0" w:color="auto"/>
        <w:bottom w:val="none" w:sz="0" w:space="0" w:color="auto"/>
        <w:right w:val="none" w:sz="0" w:space="0" w:color="auto"/>
      </w:divBdr>
    </w:div>
    <w:div w:id="550845319">
      <w:bodyDiv w:val="1"/>
      <w:marLeft w:val="0"/>
      <w:marRight w:val="0"/>
      <w:marTop w:val="0"/>
      <w:marBottom w:val="0"/>
      <w:divBdr>
        <w:top w:val="none" w:sz="0" w:space="0" w:color="auto"/>
        <w:left w:val="none" w:sz="0" w:space="0" w:color="auto"/>
        <w:bottom w:val="none" w:sz="0" w:space="0" w:color="auto"/>
        <w:right w:val="none" w:sz="0" w:space="0" w:color="auto"/>
      </w:divBdr>
    </w:div>
    <w:div w:id="552010617">
      <w:bodyDiv w:val="1"/>
      <w:marLeft w:val="0"/>
      <w:marRight w:val="0"/>
      <w:marTop w:val="0"/>
      <w:marBottom w:val="0"/>
      <w:divBdr>
        <w:top w:val="none" w:sz="0" w:space="0" w:color="auto"/>
        <w:left w:val="none" w:sz="0" w:space="0" w:color="auto"/>
        <w:bottom w:val="none" w:sz="0" w:space="0" w:color="auto"/>
        <w:right w:val="none" w:sz="0" w:space="0" w:color="auto"/>
      </w:divBdr>
    </w:div>
    <w:div w:id="553352137">
      <w:bodyDiv w:val="1"/>
      <w:marLeft w:val="0"/>
      <w:marRight w:val="0"/>
      <w:marTop w:val="0"/>
      <w:marBottom w:val="0"/>
      <w:divBdr>
        <w:top w:val="none" w:sz="0" w:space="0" w:color="auto"/>
        <w:left w:val="none" w:sz="0" w:space="0" w:color="auto"/>
        <w:bottom w:val="none" w:sz="0" w:space="0" w:color="auto"/>
        <w:right w:val="none" w:sz="0" w:space="0" w:color="auto"/>
      </w:divBdr>
      <w:divsChild>
        <w:div w:id="785587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8903563">
      <w:bodyDiv w:val="1"/>
      <w:marLeft w:val="0"/>
      <w:marRight w:val="0"/>
      <w:marTop w:val="0"/>
      <w:marBottom w:val="0"/>
      <w:divBdr>
        <w:top w:val="none" w:sz="0" w:space="0" w:color="auto"/>
        <w:left w:val="none" w:sz="0" w:space="0" w:color="auto"/>
        <w:bottom w:val="none" w:sz="0" w:space="0" w:color="auto"/>
        <w:right w:val="none" w:sz="0" w:space="0" w:color="auto"/>
      </w:divBdr>
    </w:div>
    <w:div w:id="562760576">
      <w:bodyDiv w:val="1"/>
      <w:marLeft w:val="0"/>
      <w:marRight w:val="0"/>
      <w:marTop w:val="0"/>
      <w:marBottom w:val="0"/>
      <w:divBdr>
        <w:top w:val="none" w:sz="0" w:space="0" w:color="auto"/>
        <w:left w:val="none" w:sz="0" w:space="0" w:color="auto"/>
        <w:bottom w:val="none" w:sz="0" w:space="0" w:color="auto"/>
        <w:right w:val="none" w:sz="0" w:space="0" w:color="auto"/>
      </w:divBdr>
    </w:div>
    <w:div w:id="563956817">
      <w:bodyDiv w:val="1"/>
      <w:marLeft w:val="0"/>
      <w:marRight w:val="0"/>
      <w:marTop w:val="0"/>
      <w:marBottom w:val="0"/>
      <w:divBdr>
        <w:top w:val="none" w:sz="0" w:space="0" w:color="auto"/>
        <w:left w:val="none" w:sz="0" w:space="0" w:color="auto"/>
        <w:bottom w:val="none" w:sz="0" w:space="0" w:color="auto"/>
        <w:right w:val="none" w:sz="0" w:space="0" w:color="auto"/>
      </w:divBdr>
    </w:div>
    <w:div w:id="565651364">
      <w:bodyDiv w:val="1"/>
      <w:marLeft w:val="0"/>
      <w:marRight w:val="0"/>
      <w:marTop w:val="0"/>
      <w:marBottom w:val="0"/>
      <w:divBdr>
        <w:top w:val="none" w:sz="0" w:space="0" w:color="auto"/>
        <w:left w:val="none" w:sz="0" w:space="0" w:color="auto"/>
        <w:bottom w:val="none" w:sz="0" w:space="0" w:color="auto"/>
        <w:right w:val="none" w:sz="0" w:space="0" w:color="auto"/>
      </w:divBdr>
    </w:div>
    <w:div w:id="568535202">
      <w:bodyDiv w:val="1"/>
      <w:marLeft w:val="0"/>
      <w:marRight w:val="0"/>
      <w:marTop w:val="0"/>
      <w:marBottom w:val="0"/>
      <w:divBdr>
        <w:top w:val="none" w:sz="0" w:space="0" w:color="auto"/>
        <w:left w:val="none" w:sz="0" w:space="0" w:color="auto"/>
        <w:bottom w:val="none" w:sz="0" w:space="0" w:color="auto"/>
        <w:right w:val="none" w:sz="0" w:space="0" w:color="auto"/>
      </w:divBdr>
    </w:div>
    <w:div w:id="568613459">
      <w:bodyDiv w:val="1"/>
      <w:marLeft w:val="0"/>
      <w:marRight w:val="0"/>
      <w:marTop w:val="0"/>
      <w:marBottom w:val="0"/>
      <w:divBdr>
        <w:top w:val="none" w:sz="0" w:space="0" w:color="auto"/>
        <w:left w:val="none" w:sz="0" w:space="0" w:color="auto"/>
        <w:bottom w:val="none" w:sz="0" w:space="0" w:color="auto"/>
        <w:right w:val="none" w:sz="0" w:space="0" w:color="auto"/>
      </w:divBdr>
    </w:div>
    <w:div w:id="569384738">
      <w:bodyDiv w:val="1"/>
      <w:marLeft w:val="0"/>
      <w:marRight w:val="0"/>
      <w:marTop w:val="0"/>
      <w:marBottom w:val="0"/>
      <w:divBdr>
        <w:top w:val="none" w:sz="0" w:space="0" w:color="auto"/>
        <w:left w:val="none" w:sz="0" w:space="0" w:color="auto"/>
        <w:bottom w:val="none" w:sz="0" w:space="0" w:color="auto"/>
        <w:right w:val="none" w:sz="0" w:space="0" w:color="auto"/>
      </w:divBdr>
    </w:div>
    <w:div w:id="570237765">
      <w:bodyDiv w:val="1"/>
      <w:marLeft w:val="0"/>
      <w:marRight w:val="0"/>
      <w:marTop w:val="0"/>
      <w:marBottom w:val="0"/>
      <w:divBdr>
        <w:top w:val="none" w:sz="0" w:space="0" w:color="auto"/>
        <w:left w:val="none" w:sz="0" w:space="0" w:color="auto"/>
        <w:bottom w:val="none" w:sz="0" w:space="0" w:color="auto"/>
        <w:right w:val="none" w:sz="0" w:space="0" w:color="auto"/>
      </w:divBdr>
    </w:div>
    <w:div w:id="571550689">
      <w:bodyDiv w:val="1"/>
      <w:marLeft w:val="0"/>
      <w:marRight w:val="0"/>
      <w:marTop w:val="0"/>
      <w:marBottom w:val="0"/>
      <w:divBdr>
        <w:top w:val="none" w:sz="0" w:space="0" w:color="auto"/>
        <w:left w:val="none" w:sz="0" w:space="0" w:color="auto"/>
        <w:bottom w:val="none" w:sz="0" w:space="0" w:color="auto"/>
        <w:right w:val="none" w:sz="0" w:space="0" w:color="auto"/>
      </w:divBdr>
    </w:div>
    <w:div w:id="578633517">
      <w:bodyDiv w:val="1"/>
      <w:marLeft w:val="0"/>
      <w:marRight w:val="0"/>
      <w:marTop w:val="0"/>
      <w:marBottom w:val="0"/>
      <w:divBdr>
        <w:top w:val="none" w:sz="0" w:space="0" w:color="auto"/>
        <w:left w:val="none" w:sz="0" w:space="0" w:color="auto"/>
        <w:bottom w:val="none" w:sz="0" w:space="0" w:color="auto"/>
        <w:right w:val="none" w:sz="0" w:space="0" w:color="auto"/>
      </w:divBdr>
    </w:div>
    <w:div w:id="580911815">
      <w:bodyDiv w:val="1"/>
      <w:marLeft w:val="0"/>
      <w:marRight w:val="0"/>
      <w:marTop w:val="0"/>
      <w:marBottom w:val="0"/>
      <w:divBdr>
        <w:top w:val="none" w:sz="0" w:space="0" w:color="auto"/>
        <w:left w:val="none" w:sz="0" w:space="0" w:color="auto"/>
        <w:bottom w:val="none" w:sz="0" w:space="0" w:color="auto"/>
        <w:right w:val="none" w:sz="0" w:space="0" w:color="auto"/>
      </w:divBdr>
    </w:div>
    <w:div w:id="582835094">
      <w:bodyDiv w:val="1"/>
      <w:marLeft w:val="0"/>
      <w:marRight w:val="0"/>
      <w:marTop w:val="0"/>
      <w:marBottom w:val="0"/>
      <w:divBdr>
        <w:top w:val="none" w:sz="0" w:space="0" w:color="auto"/>
        <w:left w:val="none" w:sz="0" w:space="0" w:color="auto"/>
        <w:bottom w:val="none" w:sz="0" w:space="0" w:color="auto"/>
        <w:right w:val="none" w:sz="0" w:space="0" w:color="auto"/>
      </w:divBdr>
    </w:div>
    <w:div w:id="585647147">
      <w:bodyDiv w:val="1"/>
      <w:marLeft w:val="0"/>
      <w:marRight w:val="0"/>
      <w:marTop w:val="0"/>
      <w:marBottom w:val="0"/>
      <w:divBdr>
        <w:top w:val="none" w:sz="0" w:space="0" w:color="auto"/>
        <w:left w:val="none" w:sz="0" w:space="0" w:color="auto"/>
        <w:bottom w:val="none" w:sz="0" w:space="0" w:color="auto"/>
        <w:right w:val="none" w:sz="0" w:space="0" w:color="auto"/>
      </w:divBdr>
    </w:div>
    <w:div w:id="596788272">
      <w:bodyDiv w:val="1"/>
      <w:marLeft w:val="0"/>
      <w:marRight w:val="0"/>
      <w:marTop w:val="0"/>
      <w:marBottom w:val="0"/>
      <w:divBdr>
        <w:top w:val="none" w:sz="0" w:space="0" w:color="auto"/>
        <w:left w:val="none" w:sz="0" w:space="0" w:color="auto"/>
        <w:bottom w:val="none" w:sz="0" w:space="0" w:color="auto"/>
        <w:right w:val="none" w:sz="0" w:space="0" w:color="auto"/>
      </w:divBdr>
    </w:div>
    <w:div w:id="600988105">
      <w:bodyDiv w:val="1"/>
      <w:marLeft w:val="0"/>
      <w:marRight w:val="0"/>
      <w:marTop w:val="0"/>
      <w:marBottom w:val="0"/>
      <w:divBdr>
        <w:top w:val="none" w:sz="0" w:space="0" w:color="auto"/>
        <w:left w:val="none" w:sz="0" w:space="0" w:color="auto"/>
        <w:bottom w:val="none" w:sz="0" w:space="0" w:color="auto"/>
        <w:right w:val="none" w:sz="0" w:space="0" w:color="auto"/>
      </w:divBdr>
    </w:div>
    <w:div w:id="604965221">
      <w:bodyDiv w:val="1"/>
      <w:marLeft w:val="0"/>
      <w:marRight w:val="0"/>
      <w:marTop w:val="0"/>
      <w:marBottom w:val="0"/>
      <w:divBdr>
        <w:top w:val="none" w:sz="0" w:space="0" w:color="auto"/>
        <w:left w:val="none" w:sz="0" w:space="0" w:color="auto"/>
        <w:bottom w:val="none" w:sz="0" w:space="0" w:color="auto"/>
        <w:right w:val="none" w:sz="0" w:space="0" w:color="auto"/>
      </w:divBdr>
    </w:div>
    <w:div w:id="607005104">
      <w:bodyDiv w:val="1"/>
      <w:marLeft w:val="0"/>
      <w:marRight w:val="0"/>
      <w:marTop w:val="0"/>
      <w:marBottom w:val="0"/>
      <w:divBdr>
        <w:top w:val="none" w:sz="0" w:space="0" w:color="auto"/>
        <w:left w:val="none" w:sz="0" w:space="0" w:color="auto"/>
        <w:bottom w:val="none" w:sz="0" w:space="0" w:color="auto"/>
        <w:right w:val="none" w:sz="0" w:space="0" w:color="auto"/>
      </w:divBdr>
    </w:div>
    <w:div w:id="607398259">
      <w:bodyDiv w:val="1"/>
      <w:marLeft w:val="0"/>
      <w:marRight w:val="0"/>
      <w:marTop w:val="0"/>
      <w:marBottom w:val="0"/>
      <w:divBdr>
        <w:top w:val="none" w:sz="0" w:space="0" w:color="auto"/>
        <w:left w:val="none" w:sz="0" w:space="0" w:color="auto"/>
        <w:bottom w:val="none" w:sz="0" w:space="0" w:color="auto"/>
        <w:right w:val="none" w:sz="0" w:space="0" w:color="auto"/>
      </w:divBdr>
    </w:div>
    <w:div w:id="608271619">
      <w:bodyDiv w:val="1"/>
      <w:marLeft w:val="0"/>
      <w:marRight w:val="0"/>
      <w:marTop w:val="0"/>
      <w:marBottom w:val="0"/>
      <w:divBdr>
        <w:top w:val="none" w:sz="0" w:space="0" w:color="auto"/>
        <w:left w:val="none" w:sz="0" w:space="0" w:color="auto"/>
        <w:bottom w:val="none" w:sz="0" w:space="0" w:color="auto"/>
        <w:right w:val="none" w:sz="0" w:space="0" w:color="auto"/>
      </w:divBdr>
    </w:div>
    <w:div w:id="610018767">
      <w:bodyDiv w:val="1"/>
      <w:marLeft w:val="0"/>
      <w:marRight w:val="0"/>
      <w:marTop w:val="0"/>
      <w:marBottom w:val="0"/>
      <w:divBdr>
        <w:top w:val="none" w:sz="0" w:space="0" w:color="auto"/>
        <w:left w:val="none" w:sz="0" w:space="0" w:color="auto"/>
        <w:bottom w:val="none" w:sz="0" w:space="0" w:color="auto"/>
        <w:right w:val="none" w:sz="0" w:space="0" w:color="auto"/>
      </w:divBdr>
    </w:div>
    <w:div w:id="610548550">
      <w:bodyDiv w:val="1"/>
      <w:marLeft w:val="0"/>
      <w:marRight w:val="0"/>
      <w:marTop w:val="0"/>
      <w:marBottom w:val="0"/>
      <w:divBdr>
        <w:top w:val="none" w:sz="0" w:space="0" w:color="auto"/>
        <w:left w:val="none" w:sz="0" w:space="0" w:color="auto"/>
        <w:bottom w:val="none" w:sz="0" w:space="0" w:color="auto"/>
        <w:right w:val="none" w:sz="0" w:space="0" w:color="auto"/>
      </w:divBdr>
    </w:div>
    <w:div w:id="610552291">
      <w:bodyDiv w:val="1"/>
      <w:marLeft w:val="0"/>
      <w:marRight w:val="0"/>
      <w:marTop w:val="0"/>
      <w:marBottom w:val="0"/>
      <w:divBdr>
        <w:top w:val="none" w:sz="0" w:space="0" w:color="auto"/>
        <w:left w:val="none" w:sz="0" w:space="0" w:color="auto"/>
        <w:bottom w:val="none" w:sz="0" w:space="0" w:color="auto"/>
        <w:right w:val="none" w:sz="0" w:space="0" w:color="auto"/>
      </w:divBdr>
    </w:div>
    <w:div w:id="612253665">
      <w:bodyDiv w:val="1"/>
      <w:marLeft w:val="0"/>
      <w:marRight w:val="0"/>
      <w:marTop w:val="0"/>
      <w:marBottom w:val="0"/>
      <w:divBdr>
        <w:top w:val="none" w:sz="0" w:space="0" w:color="auto"/>
        <w:left w:val="none" w:sz="0" w:space="0" w:color="auto"/>
        <w:bottom w:val="none" w:sz="0" w:space="0" w:color="auto"/>
        <w:right w:val="none" w:sz="0" w:space="0" w:color="auto"/>
      </w:divBdr>
    </w:div>
    <w:div w:id="614943221">
      <w:bodyDiv w:val="1"/>
      <w:marLeft w:val="0"/>
      <w:marRight w:val="0"/>
      <w:marTop w:val="0"/>
      <w:marBottom w:val="0"/>
      <w:divBdr>
        <w:top w:val="none" w:sz="0" w:space="0" w:color="auto"/>
        <w:left w:val="none" w:sz="0" w:space="0" w:color="auto"/>
        <w:bottom w:val="none" w:sz="0" w:space="0" w:color="auto"/>
        <w:right w:val="none" w:sz="0" w:space="0" w:color="auto"/>
      </w:divBdr>
    </w:div>
    <w:div w:id="615915517">
      <w:bodyDiv w:val="1"/>
      <w:marLeft w:val="0"/>
      <w:marRight w:val="0"/>
      <w:marTop w:val="0"/>
      <w:marBottom w:val="0"/>
      <w:divBdr>
        <w:top w:val="none" w:sz="0" w:space="0" w:color="auto"/>
        <w:left w:val="none" w:sz="0" w:space="0" w:color="auto"/>
        <w:bottom w:val="none" w:sz="0" w:space="0" w:color="auto"/>
        <w:right w:val="none" w:sz="0" w:space="0" w:color="auto"/>
      </w:divBdr>
    </w:div>
    <w:div w:id="619069187">
      <w:bodyDiv w:val="1"/>
      <w:marLeft w:val="0"/>
      <w:marRight w:val="0"/>
      <w:marTop w:val="0"/>
      <w:marBottom w:val="0"/>
      <w:divBdr>
        <w:top w:val="none" w:sz="0" w:space="0" w:color="auto"/>
        <w:left w:val="none" w:sz="0" w:space="0" w:color="auto"/>
        <w:bottom w:val="none" w:sz="0" w:space="0" w:color="auto"/>
        <w:right w:val="none" w:sz="0" w:space="0" w:color="auto"/>
      </w:divBdr>
    </w:div>
    <w:div w:id="619455987">
      <w:bodyDiv w:val="1"/>
      <w:marLeft w:val="0"/>
      <w:marRight w:val="0"/>
      <w:marTop w:val="0"/>
      <w:marBottom w:val="0"/>
      <w:divBdr>
        <w:top w:val="none" w:sz="0" w:space="0" w:color="auto"/>
        <w:left w:val="none" w:sz="0" w:space="0" w:color="auto"/>
        <w:bottom w:val="none" w:sz="0" w:space="0" w:color="auto"/>
        <w:right w:val="none" w:sz="0" w:space="0" w:color="auto"/>
      </w:divBdr>
    </w:div>
    <w:div w:id="620066141">
      <w:bodyDiv w:val="1"/>
      <w:marLeft w:val="0"/>
      <w:marRight w:val="0"/>
      <w:marTop w:val="0"/>
      <w:marBottom w:val="0"/>
      <w:divBdr>
        <w:top w:val="none" w:sz="0" w:space="0" w:color="auto"/>
        <w:left w:val="none" w:sz="0" w:space="0" w:color="auto"/>
        <w:bottom w:val="none" w:sz="0" w:space="0" w:color="auto"/>
        <w:right w:val="none" w:sz="0" w:space="0" w:color="auto"/>
      </w:divBdr>
    </w:div>
    <w:div w:id="621034652">
      <w:bodyDiv w:val="1"/>
      <w:marLeft w:val="0"/>
      <w:marRight w:val="0"/>
      <w:marTop w:val="0"/>
      <w:marBottom w:val="0"/>
      <w:divBdr>
        <w:top w:val="none" w:sz="0" w:space="0" w:color="auto"/>
        <w:left w:val="none" w:sz="0" w:space="0" w:color="auto"/>
        <w:bottom w:val="none" w:sz="0" w:space="0" w:color="auto"/>
        <w:right w:val="none" w:sz="0" w:space="0" w:color="auto"/>
      </w:divBdr>
    </w:div>
    <w:div w:id="627316118">
      <w:bodyDiv w:val="1"/>
      <w:marLeft w:val="0"/>
      <w:marRight w:val="0"/>
      <w:marTop w:val="0"/>
      <w:marBottom w:val="0"/>
      <w:divBdr>
        <w:top w:val="none" w:sz="0" w:space="0" w:color="auto"/>
        <w:left w:val="none" w:sz="0" w:space="0" w:color="auto"/>
        <w:bottom w:val="none" w:sz="0" w:space="0" w:color="auto"/>
        <w:right w:val="none" w:sz="0" w:space="0" w:color="auto"/>
      </w:divBdr>
    </w:div>
    <w:div w:id="631209621">
      <w:bodyDiv w:val="1"/>
      <w:marLeft w:val="0"/>
      <w:marRight w:val="0"/>
      <w:marTop w:val="0"/>
      <w:marBottom w:val="0"/>
      <w:divBdr>
        <w:top w:val="none" w:sz="0" w:space="0" w:color="auto"/>
        <w:left w:val="none" w:sz="0" w:space="0" w:color="auto"/>
        <w:bottom w:val="none" w:sz="0" w:space="0" w:color="auto"/>
        <w:right w:val="none" w:sz="0" w:space="0" w:color="auto"/>
      </w:divBdr>
    </w:div>
    <w:div w:id="631327818">
      <w:bodyDiv w:val="1"/>
      <w:marLeft w:val="0"/>
      <w:marRight w:val="0"/>
      <w:marTop w:val="0"/>
      <w:marBottom w:val="0"/>
      <w:divBdr>
        <w:top w:val="none" w:sz="0" w:space="0" w:color="auto"/>
        <w:left w:val="none" w:sz="0" w:space="0" w:color="auto"/>
        <w:bottom w:val="none" w:sz="0" w:space="0" w:color="auto"/>
        <w:right w:val="none" w:sz="0" w:space="0" w:color="auto"/>
      </w:divBdr>
    </w:div>
    <w:div w:id="638002971">
      <w:bodyDiv w:val="1"/>
      <w:marLeft w:val="0"/>
      <w:marRight w:val="0"/>
      <w:marTop w:val="0"/>
      <w:marBottom w:val="0"/>
      <w:divBdr>
        <w:top w:val="none" w:sz="0" w:space="0" w:color="auto"/>
        <w:left w:val="none" w:sz="0" w:space="0" w:color="auto"/>
        <w:bottom w:val="none" w:sz="0" w:space="0" w:color="auto"/>
        <w:right w:val="none" w:sz="0" w:space="0" w:color="auto"/>
      </w:divBdr>
    </w:div>
    <w:div w:id="643045806">
      <w:bodyDiv w:val="1"/>
      <w:marLeft w:val="0"/>
      <w:marRight w:val="0"/>
      <w:marTop w:val="0"/>
      <w:marBottom w:val="0"/>
      <w:divBdr>
        <w:top w:val="none" w:sz="0" w:space="0" w:color="auto"/>
        <w:left w:val="none" w:sz="0" w:space="0" w:color="auto"/>
        <w:bottom w:val="none" w:sz="0" w:space="0" w:color="auto"/>
        <w:right w:val="none" w:sz="0" w:space="0" w:color="auto"/>
      </w:divBdr>
    </w:div>
    <w:div w:id="644312610">
      <w:bodyDiv w:val="1"/>
      <w:marLeft w:val="0"/>
      <w:marRight w:val="0"/>
      <w:marTop w:val="0"/>
      <w:marBottom w:val="0"/>
      <w:divBdr>
        <w:top w:val="none" w:sz="0" w:space="0" w:color="auto"/>
        <w:left w:val="none" w:sz="0" w:space="0" w:color="auto"/>
        <w:bottom w:val="none" w:sz="0" w:space="0" w:color="auto"/>
        <w:right w:val="none" w:sz="0" w:space="0" w:color="auto"/>
      </w:divBdr>
    </w:div>
    <w:div w:id="645208007">
      <w:bodyDiv w:val="1"/>
      <w:marLeft w:val="0"/>
      <w:marRight w:val="0"/>
      <w:marTop w:val="0"/>
      <w:marBottom w:val="0"/>
      <w:divBdr>
        <w:top w:val="none" w:sz="0" w:space="0" w:color="auto"/>
        <w:left w:val="none" w:sz="0" w:space="0" w:color="auto"/>
        <w:bottom w:val="none" w:sz="0" w:space="0" w:color="auto"/>
        <w:right w:val="none" w:sz="0" w:space="0" w:color="auto"/>
      </w:divBdr>
    </w:div>
    <w:div w:id="648899587">
      <w:bodyDiv w:val="1"/>
      <w:marLeft w:val="0"/>
      <w:marRight w:val="0"/>
      <w:marTop w:val="0"/>
      <w:marBottom w:val="0"/>
      <w:divBdr>
        <w:top w:val="none" w:sz="0" w:space="0" w:color="auto"/>
        <w:left w:val="none" w:sz="0" w:space="0" w:color="auto"/>
        <w:bottom w:val="none" w:sz="0" w:space="0" w:color="auto"/>
        <w:right w:val="none" w:sz="0" w:space="0" w:color="auto"/>
      </w:divBdr>
    </w:div>
    <w:div w:id="649017358">
      <w:bodyDiv w:val="1"/>
      <w:marLeft w:val="0"/>
      <w:marRight w:val="0"/>
      <w:marTop w:val="0"/>
      <w:marBottom w:val="0"/>
      <w:divBdr>
        <w:top w:val="none" w:sz="0" w:space="0" w:color="auto"/>
        <w:left w:val="none" w:sz="0" w:space="0" w:color="auto"/>
        <w:bottom w:val="none" w:sz="0" w:space="0" w:color="auto"/>
        <w:right w:val="none" w:sz="0" w:space="0" w:color="auto"/>
      </w:divBdr>
    </w:div>
    <w:div w:id="649552233">
      <w:bodyDiv w:val="1"/>
      <w:marLeft w:val="0"/>
      <w:marRight w:val="0"/>
      <w:marTop w:val="0"/>
      <w:marBottom w:val="0"/>
      <w:divBdr>
        <w:top w:val="none" w:sz="0" w:space="0" w:color="auto"/>
        <w:left w:val="none" w:sz="0" w:space="0" w:color="auto"/>
        <w:bottom w:val="none" w:sz="0" w:space="0" w:color="auto"/>
        <w:right w:val="none" w:sz="0" w:space="0" w:color="auto"/>
      </w:divBdr>
    </w:div>
    <w:div w:id="650409610">
      <w:bodyDiv w:val="1"/>
      <w:marLeft w:val="0"/>
      <w:marRight w:val="0"/>
      <w:marTop w:val="0"/>
      <w:marBottom w:val="0"/>
      <w:divBdr>
        <w:top w:val="none" w:sz="0" w:space="0" w:color="auto"/>
        <w:left w:val="none" w:sz="0" w:space="0" w:color="auto"/>
        <w:bottom w:val="none" w:sz="0" w:space="0" w:color="auto"/>
        <w:right w:val="none" w:sz="0" w:space="0" w:color="auto"/>
      </w:divBdr>
    </w:div>
    <w:div w:id="651911036">
      <w:bodyDiv w:val="1"/>
      <w:marLeft w:val="0"/>
      <w:marRight w:val="0"/>
      <w:marTop w:val="0"/>
      <w:marBottom w:val="0"/>
      <w:divBdr>
        <w:top w:val="none" w:sz="0" w:space="0" w:color="auto"/>
        <w:left w:val="none" w:sz="0" w:space="0" w:color="auto"/>
        <w:bottom w:val="none" w:sz="0" w:space="0" w:color="auto"/>
        <w:right w:val="none" w:sz="0" w:space="0" w:color="auto"/>
      </w:divBdr>
    </w:div>
    <w:div w:id="654187267">
      <w:bodyDiv w:val="1"/>
      <w:marLeft w:val="0"/>
      <w:marRight w:val="0"/>
      <w:marTop w:val="0"/>
      <w:marBottom w:val="0"/>
      <w:divBdr>
        <w:top w:val="none" w:sz="0" w:space="0" w:color="auto"/>
        <w:left w:val="none" w:sz="0" w:space="0" w:color="auto"/>
        <w:bottom w:val="none" w:sz="0" w:space="0" w:color="auto"/>
        <w:right w:val="none" w:sz="0" w:space="0" w:color="auto"/>
      </w:divBdr>
    </w:div>
    <w:div w:id="654257957">
      <w:bodyDiv w:val="1"/>
      <w:marLeft w:val="0"/>
      <w:marRight w:val="0"/>
      <w:marTop w:val="0"/>
      <w:marBottom w:val="0"/>
      <w:divBdr>
        <w:top w:val="none" w:sz="0" w:space="0" w:color="auto"/>
        <w:left w:val="none" w:sz="0" w:space="0" w:color="auto"/>
        <w:bottom w:val="none" w:sz="0" w:space="0" w:color="auto"/>
        <w:right w:val="none" w:sz="0" w:space="0" w:color="auto"/>
      </w:divBdr>
    </w:div>
    <w:div w:id="656418917">
      <w:bodyDiv w:val="1"/>
      <w:marLeft w:val="0"/>
      <w:marRight w:val="0"/>
      <w:marTop w:val="0"/>
      <w:marBottom w:val="0"/>
      <w:divBdr>
        <w:top w:val="none" w:sz="0" w:space="0" w:color="auto"/>
        <w:left w:val="none" w:sz="0" w:space="0" w:color="auto"/>
        <w:bottom w:val="none" w:sz="0" w:space="0" w:color="auto"/>
        <w:right w:val="none" w:sz="0" w:space="0" w:color="auto"/>
      </w:divBdr>
    </w:div>
    <w:div w:id="656499264">
      <w:bodyDiv w:val="1"/>
      <w:marLeft w:val="0"/>
      <w:marRight w:val="0"/>
      <w:marTop w:val="0"/>
      <w:marBottom w:val="0"/>
      <w:divBdr>
        <w:top w:val="none" w:sz="0" w:space="0" w:color="auto"/>
        <w:left w:val="none" w:sz="0" w:space="0" w:color="auto"/>
        <w:bottom w:val="none" w:sz="0" w:space="0" w:color="auto"/>
        <w:right w:val="none" w:sz="0" w:space="0" w:color="auto"/>
      </w:divBdr>
    </w:div>
    <w:div w:id="661661635">
      <w:bodyDiv w:val="1"/>
      <w:marLeft w:val="0"/>
      <w:marRight w:val="0"/>
      <w:marTop w:val="0"/>
      <w:marBottom w:val="0"/>
      <w:divBdr>
        <w:top w:val="none" w:sz="0" w:space="0" w:color="auto"/>
        <w:left w:val="none" w:sz="0" w:space="0" w:color="auto"/>
        <w:bottom w:val="none" w:sz="0" w:space="0" w:color="auto"/>
        <w:right w:val="none" w:sz="0" w:space="0" w:color="auto"/>
      </w:divBdr>
    </w:div>
    <w:div w:id="662780536">
      <w:bodyDiv w:val="1"/>
      <w:marLeft w:val="0"/>
      <w:marRight w:val="0"/>
      <w:marTop w:val="0"/>
      <w:marBottom w:val="0"/>
      <w:divBdr>
        <w:top w:val="none" w:sz="0" w:space="0" w:color="auto"/>
        <w:left w:val="none" w:sz="0" w:space="0" w:color="auto"/>
        <w:bottom w:val="none" w:sz="0" w:space="0" w:color="auto"/>
        <w:right w:val="none" w:sz="0" w:space="0" w:color="auto"/>
      </w:divBdr>
    </w:div>
    <w:div w:id="663823284">
      <w:bodyDiv w:val="1"/>
      <w:marLeft w:val="0"/>
      <w:marRight w:val="0"/>
      <w:marTop w:val="0"/>
      <w:marBottom w:val="0"/>
      <w:divBdr>
        <w:top w:val="none" w:sz="0" w:space="0" w:color="auto"/>
        <w:left w:val="none" w:sz="0" w:space="0" w:color="auto"/>
        <w:bottom w:val="none" w:sz="0" w:space="0" w:color="auto"/>
        <w:right w:val="none" w:sz="0" w:space="0" w:color="auto"/>
      </w:divBdr>
    </w:div>
    <w:div w:id="664481137">
      <w:bodyDiv w:val="1"/>
      <w:marLeft w:val="0"/>
      <w:marRight w:val="0"/>
      <w:marTop w:val="0"/>
      <w:marBottom w:val="0"/>
      <w:divBdr>
        <w:top w:val="none" w:sz="0" w:space="0" w:color="auto"/>
        <w:left w:val="none" w:sz="0" w:space="0" w:color="auto"/>
        <w:bottom w:val="none" w:sz="0" w:space="0" w:color="auto"/>
        <w:right w:val="none" w:sz="0" w:space="0" w:color="auto"/>
      </w:divBdr>
    </w:div>
    <w:div w:id="671033368">
      <w:bodyDiv w:val="1"/>
      <w:marLeft w:val="0"/>
      <w:marRight w:val="0"/>
      <w:marTop w:val="0"/>
      <w:marBottom w:val="0"/>
      <w:divBdr>
        <w:top w:val="none" w:sz="0" w:space="0" w:color="auto"/>
        <w:left w:val="none" w:sz="0" w:space="0" w:color="auto"/>
        <w:bottom w:val="none" w:sz="0" w:space="0" w:color="auto"/>
        <w:right w:val="none" w:sz="0" w:space="0" w:color="auto"/>
      </w:divBdr>
    </w:div>
    <w:div w:id="674457844">
      <w:bodyDiv w:val="1"/>
      <w:marLeft w:val="0"/>
      <w:marRight w:val="0"/>
      <w:marTop w:val="0"/>
      <w:marBottom w:val="0"/>
      <w:divBdr>
        <w:top w:val="none" w:sz="0" w:space="0" w:color="auto"/>
        <w:left w:val="none" w:sz="0" w:space="0" w:color="auto"/>
        <w:bottom w:val="none" w:sz="0" w:space="0" w:color="auto"/>
        <w:right w:val="none" w:sz="0" w:space="0" w:color="auto"/>
      </w:divBdr>
      <w:divsChild>
        <w:div w:id="872772457">
          <w:marLeft w:val="0"/>
          <w:marRight w:val="0"/>
          <w:marTop w:val="0"/>
          <w:marBottom w:val="300"/>
          <w:divBdr>
            <w:top w:val="none" w:sz="0" w:space="0" w:color="auto"/>
            <w:left w:val="none" w:sz="0" w:space="0" w:color="auto"/>
            <w:bottom w:val="none" w:sz="0" w:space="0" w:color="auto"/>
            <w:right w:val="none" w:sz="0" w:space="0" w:color="auto"/>
          </w:divBdr>
          <w:divsChild>
            <w:div w:id="631639406">
              <w:marLeft w:val="0"/>
              <w:marRight w:val="0"/>
              <w:marTop w:val="0"/>
              <w:marBottom w:val="0"/>
              <w:divBdr>
                <w:top w:val="none" w:sz="0" w:space="0" w:color="auto"/>
                <w:left w:val="none" w:sz="0" w:space="0" w:color="auto"/>
                <w:bottom w:val="none" w:sz="0" w:space="0" w:color="auto"/>
                <w:right w:val="none" w:sz="0" w:space="0" w:color="auto"/>
              </w:divBdr>
            </w:div>
          </w:divsChild>
        </w:div>
        <w:div w:id="1931967508">
          <w:marLeft w:val="0"/>
          <w:marRight w:val="0"/>
          <w:marTop w:val="100"/>
          <w:marBottom w:val="100"/>
          <w:divBdr>
            <w:top w:val="none" w:sz="0" w:space="0" w:color="auto"/>
            <w:left w:val="none" w:sz="0" w:space="0" w:color="auto"/>
            <w:bottom w:val="none" w:sz="0" w:space="0" w:color="auto"/>
            <w:right w:val="none" w:sz="0" w:space="0" w:color="auto"/>
          </w:divBdr>
          <w:divsChild>
            <w:div w:id="1832676963">
              <w:marLeft w:val="0"/>
              <w:marRight w:val="0"/>
              <w:marTop w:val="0"/>
              <w:marBottom w:val="0"/>
              <w:divBdr>
                <w:top w:val="none" w:sz="0" w:space="0" w:color="auto"/>
                <w:left w:val="none" w:sz="0" w:space="0" w:color="auto"/>
                <w:bottom w:val="none" w:sz="0" w:space="0" w:color="auto"/>
                <w:right w:val="none" w:sz="0" w:space="0" w:color="auto"/>
              </w:divBdr>
              <w:divsChild>
                <w:div w:id="43845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12238">
      <w:bodyDiv w:val="1"/>
      <w:marLeft w:val="0"/>
      <w:marRight w:val="0"/>
      <w:marTop w:val="0"/>
      <w:marBottom w:val="0"/>
      <w:divBdr>
        <w:top w:val="none" w:sz="0" w:space="0" w:color="auto"/>
        <w:left w:val="none" w:sz="0" w:space="0" w:color="auto"/>
        <w:bottom w:val="none" w:sz="0" w:space="0" w:color="auto"/>
        <w:right w:val="none" w:sz="0" w:space="0" w:color="auto"/>
      </w:divBdr>
    </w:div>
    <w:div w:id="675965375">
      <w:bodyDiv w:val="1"/>
      <w:marLeft w:val="0"/>
      <w:marRight w:val="0"/>
      <w:marTop w:val="0"/>
      <w:marBottom w:val="0"/>
      <w:divBdr>
        <w:top w:val="none" w:sz="0" w:space="0" w:color="auto"/>
        <w:left w:val="none" w:sz="0" w:space="0" w:color="auto"/>
        <w:bottom w:val="none" w:sz="0" w:space="0" w:color="auto"/>
        <w:right w:val="none" w:sz="0" w:space="0" w:color="auto"/>
      </w:divBdr>
    </w:div>
    <w:div w:id="677391532">
      <w:bodyDiv w:val="1"/>
      <w:marLeft w:val="0"/>
      <w:marRight w:val="0"/>
      <w:marTop w:val="0"/>
      <w:marBottom w:val="0"/>
      <w:divBdr>
        <w:top w:val="none" w:sz="0" w:space="0" w:color="auto"/>
        <w:left w:val="none" w:sz="0" w:space="0" w:color="auto"/>
        <w:bottom w:val="none" w:sz="0" w:space="0" w:color="auto"/>
        <w:right w:val="none" w:sz="0" w:space="0" w:color="auto"/>
      </w:divBdr>
    </w:div>
    <w:div w:id="678390102">
      <w:bodyDiv w:val="1"/>
      <w:marLeft w:val="0"/>
      <w:marRight w:val="0"/>
      <w:marTop w:val="0"/>
      <w:marBottom w:val="0"/>
      <w:divBdr>
        <w:top w:val="none" w:sz="0" w:space="0" w:color="auto"/>
        <w:left w:val="none" w:sz="0" w:space="0" w:color="auto"/>
        <w:bottom w:val="none" w:sz="0" w:space="0" w:color="auto"/>
        <w:right w:val="none" w:sz="0" w:space="0" w:color="auto"/>
      </w:divBdr>
    </w:div>
    <w:div w:id="682391805">
      <w:bodyDiv w:val="1"/>
      <w:marLeft w:val="0"/>
      <w:marRight w:val="0"/>
      <w:marTop w:val="0"/>
      <w:marBottom w:val="0"/>
      <w:divBdr>
        <w:top w:val="none" w:sz="0" w:space="0" w:color="auto"/>
        <w:left w:val="none" w:sz="0" w:space="0" w:color="auto"/>
        <w:bottom w:val="none" w:sz="0" w:space="0" w:color="auto"/>
        <w:right w:val="none" w:sz="0" w:space="0" w:color="auto"/>
      </w:divBdr>
    </w:div>
    <w:div w:id="687293717">
      <w:bodyDiv w:val="1"/>
      <w:marLeft w:val="0"/>
      <w:marRight w:val="0"/>
      <w:marTop w:val="0"/>
      <w:marBottom w:val="0"/>
      <w:divBdr>
        <w:top w:val="none" w:sz="0" w:space="0" w:color="auto"/>
        <w:left w:val="none" w:sz="0" w:space="0" w:color="auto"/>
        <w:bottom w:val="none" w:sz="0" w:space="0" w:color="auto"/>
        <w:right w:val="none" w:sz="0" w:space="0" w:color="auto"/>
      </w:divBdr>
    </w:div>
    <w:div w:id="689069641">
      <w:bodyDiv w:val="1"/>
      <w:marLeft w:val="0"/>
      <w:marRight w:val="0"/>
      <w:marTop w:val="0"/>
      <w:marBottom w:val="0"/>
      <w:divBdr>
        <w:top w:val="none" w:sz="0" w:space="0" w:color="auto"/>
        <w:left w:val="none" w:sz="0" w:space="0" w:color="auto"/>
        <w:bottom w:val="none" w:sz="0" w:space="0" w:color="auto"/>
        <w:right w:val="none" w:sz="0" w:space="0" w:color="auto"/>
      </w:divBdr>
    </w:div>
    <w:div w:id="705714868">
      <w:bodyDiv w:val="1"/>
      <w:marLeft w:val="0"/>
      <w:marRight w:val="0"/>
      <w:marTop w:val="0"/>
      <w:marBottom w:val="0"/>
      <w:divBdr>
        <w:top w:val="none" w:sz="0" w:space="0" w:color="auto"/>
        <w:left w:val="none" w:sz="0" w:space="0" w:color="auto"/>
        <w:bottom w:val="none" w:sz="0" w:space="0" w:color="auto"/>
        <w:right w:val="none" w:sz="0" w:space="0" w:color="auto"/>
      </w:divBdr>
    </w:div>
    <w:div w:id="708147567">
      <w:bodyDiv w:val="1"/>
      <w:marLeft w:val="0"/>
      <w:marRight w:val="0"/>
      <w:marTop w:val="0"/>
      <w:marBottom w:val="0"/>
      <w:divBdr>
        <w:top w:val="none" w:sz="0" w:space="0" w:color="auto"/>
        <w:left w:val="none" w:sz="0" w:space="0" w:color="auto"/>
        <w:bottom w:val="none" w:sz="0" w:space="0" w:color="auto"/>
        <w:right w:val="none" w:sz="0" w:space="0" w:color="auto"/>
      </w:divBdr>
    </w:div>
    <w:div w:id="708339076">
      <w:bodyDiv w:val="1"/>
      <w:marLeft w:val="0"/>
      <w:marRight w:val="0"/>
      <w:marTop w:val="0"/>
      <w:marBottom w:val="0"/>
      <w:divBdr>
        <w:top w:val="none" w:sz="0" w:space="0" w:color="auto"/>
        <w:left w:val="none" w:sz="0" w:space="0" w:color="auto"/>
        <w:bottom w:val="none" w:sz="0" w:space="0" w:color="auto"/>
        <w:right w:val="none" w:sz="0" w:space="0" w:color="auto"/>
      </w:divBdr>
    </w:div>
    <w:div w:id="724763952">
      <w:bodyDiv w:val="1"/>
      <w:marLeft w:val="0"/>
      <w:marRight w:val="0"/>
      <w:marTop w:val="0"/>
      <w:marBottom w:val="0"/>
      <w:divBdr>
        <w:top w:val="none" w:sz="0" w:space="0" w:color="auto"/>
        <w:left w:val="none" w:sz="0" w:space="0" w:color="auto"/>
        <w:bottom w:val="none" w:sz="0" w:space="0" w:color="auto"/>
        <w:right w:val="none" w:sz="0" w:space="0" w:color="auto"/>
      </w:divBdr>
    </w:div>
    <w:div w:id="725840295">
      <w:bodyDiv w:val="1"/>
      <w:marLeft w:val="0"/>
      <w:marRight w:val="0"/>
      <w:marTop w:val="0"/>
      <w:marBottom w:val="0"/>
      <w:divBdr>
        <w:top w:val="none" w:sz="0" w:space="0" w:color="auto"/>
        <w:left w:val="none" w:sz="0" w:space="0" w:color="auto"/>
        <w:bottom w:val="none" w:sz="0" w:space="0" w:color="auto"/>
        <w:right w:val="none" w:sz="0" w:space="0" w:color="auto"/>
      </w:divBdr>
    </w:div>
    <w:div w:id="738361135">
      <w:bodyDiv w:val="1"/>
      <w:marLeft w:val="0"/>
      <w:marRight w:val="0"/>
      <w:marTop w:val="0"/>
      <w:marBottom w:val="0"/>
      <w:divBdr>
        <w:top w:val="none" w:sz="0" w:space="0" w:color="auto"/>
        <w:left w:val="none" w:sz="0" w:space="0" w:color="auto"/>
        <w:bottom w:val="none" w:sz="0" w:space="0" w:color="auto"/>
        <w:right w:val="none" w:sz="0" w:space="0" w:color="auto"/>
      </w:divBdr>
    </w:div>
    <w:div w:id="756092797">
      <w:bodyDiv w:val="1"/>
      <w:marLeft w:val="0"/>
      <w:marRight w:val="0"/>
      <w:marTop w:val="0"/>
      <w:marBottom w:val="0"/>
      <w:divBdr>
        <w:top w:val="none" w:sz="0" w:space="0" w:color="auto"/>
        <w:left w:val="none" w:sz="0" w:space="0" w:color="auto"/>
        <w:bottom w:val="none" w:sz="0" w:space="0" w:color="auto"/>
        <w:right w:val="none" w:sz="0" w:space="0" w:color="auto"/>
      </w:divBdr>
    </w:div>
    <w:div w:id="760295433">
      <w:bodyDiv w:val="1"/>
      <w:marLeft w:val="0"/>
      <w:marRight w:val="0"/>
      <w:marTop w:val="0"/>
      <w:marBottom w:val="0"/>
      <w:divBdr>
        <w:top w:val="none" w:sz="0" w:space="0" w:color="auto"/>
        <w:left w:val="none" w:sz="0" w:space="0" w:color="auto"/>
        <w:bottom w:val="none" w:sz="0" w:space="0" w:color="auto"/>
        <w:right w:val="none" w:sz="0" w:space="0" w:color="auto"/>
      </w:divBdr>
    </w:div>
    <w:div w:id="761874082">
      <w:bodyDiv w:val="1"/>
      <w:marLeft w:val="0"/>
      <w:marRight w:val="0"/>
      <w:marTop w:val="0"/>
      <w:marBottom w:val="0"/>
      <w:divBdr>
        <w:top w:val="none" w:sz="0" w:space="0" w:color="auto"/>
        <w:left w:val="none" w:sz="0" w:space="0" w:color="auto"/>
        <w:bottom w:val="none" w:sz="0" w:space="0" w:color="auto"/>
        <w:right w:val="none" w:sz="0" w:space="0" w:color="auto"/>
      </w:divBdr>
      <w:divsChild>
        <w:div w:id="18822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562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436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3063507">
      <w:bodyDiv w:val="1"/>
      <w:marLeft w:val="0"/>
      <w:marRight w:val="0"/>
      <w:marTop w:val="0"/>
      <w:marBottom w:val="0"/>
      <w:divBdr>
        <w:top w:val="none" w:sz="0" w:space="0" w:color="auto"/>
        <w:left w:val="none" w:sz="0" w:space="0" w:color="auto"/>
        <w:bottom w:val="none" w:sz="0" w:space="0" w:color="auto"/>
        <w:right w:val="none" w:sz="0" w:space="0" w:color="auto"/>
      </w:divBdr>
    </w:div>
    <w:div w:id="773742896">
      <w:bodyDiv w:val="1"/>
      <w:marLeft w:val="0"/>
      <w:marRight w:val="0"/>
      <w:marTop w:val="0"/>
      <w:marBottom w:val="0"/>
      <w:divBdr>
        <w:top w:val="none" w:sz="0" w:space="0" w:color="auto"/>
        <w:left w:val="none" w:sz="0" w:space="0" w:color="auto"/>
        <w:bottom w:val="none" w:sz="0" w:space="0" w:color="auto"/>
        <w:right w:val="none" w:sz="0" w:space="0" w:color="auto"/>
      </w:divBdr>
    </w:div>
    <w:div w:id="776296511">
      <w:bodyDiv w:val="1"/>
      <w:marLeft w:val="0"/>
      <w:marRight w:val="0"/>
      <w:marTop w:val="0"/>
      <w:marBottom w:val="0"/>
      <w:divBdr>
        <w:top w:val="none" w:sz="0" w:space="0" w:color="auto"/>
        <w:left w:val="none" w:sz="0" w:space="0" w:color="auto"/>
        <w:bottom w:val="none" w:sz="0" w:space="0" w:color="auto"/>
        <w:right w:val="none" w:sz="0" w:space="0" w:color="auto"/>
      </w:divBdr>
    </w:div>
    <w:div w:id="777484497">
      <w:bodyDiv w:val="1"/>
      <w:marLeft w:val="0"/>
      <w:marRight w:val="0"/>
      <w:marTop w:val="0"/>
      <w:marBottom w:val="0"/>
      <w:divBdr>
        <w:top w:val="none" w:sz="0" w:space="0" w:color="auto"/>
        <w:left w:val="none" w:sz="0" w:space="0" w:color="auto"/>
        <w:bottom w:val="none" w:sz="0" w:space="0" w:color="auto"/>
        <w:right w:val="none" w:sz="0" w:space="0" w:color="auto"/>
      </w:divBdr>
    </w:div>
    <w:div w:id="784233082">
      <w:bodyDiv w:val="1"/>
      <w:marLeft w:val="0"/>
      <w:marRight w:val="0"/>
      <w:marTop w:val="0"/>
      <w:marBottom w:val="0"/>
      <w:divBdr>
        <w:top w:val="none" w:sz="0" w:space="0" w:color="auto"/>
        <w:left w:val="none" w:sz="0" w:space="0" w:color="auto"/>
        <w:bottom w:val="none" w:sz="0" w:space="0" w:color="auto"/>
        <w:right w:val="none" w:sz="0" w:space="0" w:color="auto"/>
      </w:divBdr>
    </w:div>
    <w:div w:id="786050657">
      <w:bodyDiv w:val="1"/>
      <w:marLeft w:val="0"/>
      <w:marRight w:val="0"/>
      <w:marTop w:val="0"/>
      <w:marBottom w:val="0"/>
      <w:divBdr>
        <w:top w:val="none" w:sz="0" w:space="0" w:color="auto"/>
        <w:left w:val="none" w:sz="0" w:space="0" w:color="auto"/>
        <w:bottom w:val="none" w:sz="0" w:space="0" w:color="auto"/>
        <w:right w:val="none" w:sz="0" w:space="0" w:color="auto"/>
      </w:divBdr>
      <w:divsChild>
        <w:div w:id="38209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07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534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898260">
      <w:bodyDiv w:val="1"/>
      <w:marLeft w:val="0"/>
      <w:marRight w:val="0"/>
      <w:marTop w:val="0"/>
      <w:marBottom w:val="0"/>
      <w:divBdr>
        <w:top w:val="none" w:sz="0" w:space="0" w:color="auto"/>
        <w:left w:val="none" w:sz="0" w:space="0" w:color="auto"/>
        <w:bottom w:val="none" w:sz="0" w:space="0" w:color="auto"/>
        <w:right w:val="none" w:sz="0" w:space="0" w:color="auto"/>
      </w:divBdr>
    </w:div>
    <w:div w:id="796875950">
      <w:bodyDiv w:val="1"/>
      <w:marLeft w:val="0"/>
      <w:marRight w:val="0"/>
      <w:marTop w:val="0"/>
      <w:marBottom w:val="0"/>
      <w:divBdr>
        <w:top w:val="none" w:sz="0" w:space="0" w:color="auto"/>
        <w:left w:val="none" w:sz="0" w:space="0" w:color="auto"/>
        <w:bottom w:val="none" w:sz="0" w:space="0" w:color="auto"/>
        <w:right w:val="none" w:sz="0" w:space="0" w:color="auto"/>
      </w:divBdr>
    </w:div>
    <w:div w:id="798762994">
      <w:bodyDiv w:val="1"/>
      <w:marLeft w:val="0"/>
      <w:marRight w:val="0"/>
      <w:marTop w:val="0"/>
      <w:marBottom w:val="0"/>
      <w:divBdr>
        <w:top w:val="none" w:sz="0" w:space="0" w:color="auto"/>
        <w:left w:val="none" w:sz="0" w:space="0" w:color="auto"/>
        <w:bottom w:val="none" w:sz="0" w:space="0" w:color="auto"/>
        <w:right w:val="none" w:sz="0" w:space="0" w:color="auto"/>
      </w:divBdr>
    </w:div>
    <w:div w:id="799877689">
      <w:bodyDiv w:val="1"/>
      <w:marLeft w:val="0"/>
      <w:marRight w:val="0"/>
      <w:marTop w:val="0"/>
      <w:marBottom w:val="0"/>
      <w:divBdr>
        <w:top w:val="none" w:sz="0" w:space="0" w:color="auto"/>
        <w:left w:val="none" w:sz="0" w:space="0" w:color="auto"/>
        <w:bottom w:val="none" w:sz="0" w:space="0" w:color="auto"/>
        <w:right w:val="none" w:sz="0" w:space="0" w:color="auto"/>
      </w:divBdr>
    </w:div>
    <w:div w:id="810101107">
      <w:bodyDiv w:val="1"/>
      <w:marLeft w:val="0"/>
      <w:marRight w:val="0"/>
      <w:marTop w:val="0"/>
      <w:marBottom w:val="0"/>
      <w:divBdr>
        <w:top w:val="none" w:sz="0" w:space="0" w:color="auto"/>
        <w:left w:val="none" w:sz="0" w:space="0" w:color="auto"/>
        <w:bottom w:val="none" w:sz="0" w:space="0" w:color="auto"/>
        <w:right w:val="none" w:sz="0" w:space="0" w:color="auto"/>
      </w:divBdr>
    </w:div>
    <w:div w:id="811629929">
      <w:bodyDiv w:val="1"/>
      <w:marLeft w:val="0"/>
      <w:marRight w:val="0"/>
      <w:marTop w:val="0"/>
      <w:marBottom w:val="0"/>
      <w:divBdr>
        <w:top w:val="none" w:sz="0" w:space="0" w:color="auto"/>
        <w:left w:val="none" w:sz="0" w:space="0" w:color="auto"/>
        <w:bottom w:val="none" w:sz="0" w:space="0" w:color="auto"/>
        <w:right w:val="none" w:sz="0" w:space="0" w:color="auto"/>
      </w:divBdr>
    </w:div>
    <w:div w:id="812601385">
      <w:bodyDiv w:val="1"/>
      <w:marLeft w:val="0"/>
      <w:marRight w:val="0"/>
      <w:marTop w:val="0"/>
      <w:marBottom w:val="0"/>
      <w:divBdr>
        <w:top w:val="none" w:sz="0" w:space="0" w:color="auto"/>
        <w:left w:val="none" w:sz="0" w:space="0" w:color="auto"/>
        <w:bottom w:val="none" w:sz="0" w:space="0" w:color="auto"/>
        <w:right w:val="none" w:sz="0" w:space="0" w:color="auto"/>
      </w:divBdr>
    </w:div>
    <w:div w:id="813254775">
      <w:bodyDiv w:val="1"/>
      <w:marLeft w:val="0"/>
      <w:marRight w:val="0"/>
      <w:marTop w:val="0"/>
      <w:marBottom w:val="0"/>
      <w:divBdr>
        <w:top w:val="none" w:sz="0" w:space="0" w:color="auto"/>
        <w:left w:val="none" w:sz="0" w:space="0" w:color="auto"/>
        <w:bottom w:val="none" w:sz="0" w:space="0" w:color="auto"/>
        <w:right w:val="none" w:sz="0" w:space="0" w:color="auto"/>
      </w:divBdr>
    </w:div>
    <w:div w:id="813569293">
      <w:bodyDiv w:val="1"/>
      <w:marLeft w:val="0"/>
      <w:marRight w:val="0"/>
      <w:marTop w:val="0"/>
      <w:marBottom w:val="0"/>
      <w:divBdr>
        <w:top w:val="none" w:sz="0" w:space="0" w:color="auto"/>
        <w:left w:val="none" w:sz="0" w:space="0" w:color="auto"/>
        <w:bottom w:val="none" w:sz="0" w:space="0" w:color="auto"/>
        <w:right w:val="none" w:sz="0" w:space="0" w:color="auto"/>
      </w:divBdr>
    </w:div>
    <w:div w:id="815994792">
      <w:bodyDiv w:val="1"/>
      <w:marLeft w:val="0"/>
      <w:marRight w:val="0"/>
      <w:marTop w:val="0"/>
      <w:marBottom w:val="0"/>
      <w:divBdr>
        <w:top w:val="none" w:sz="0" w:space="0" w:color="auto"/>
        <w:left w:val="none" w:sz="0" w:space="0" w:color="auto"/>
        <w:bottom w:val="none" w:sz="0" w:space="0" w:color="auto"/>
        <w:right w:val="none" w:sz="0" w:space="0" w:color="auto"/>
      </w:divBdr>
    </w:div>
    <w:div w:id="823354081">
      <w:bodyDiv w:val="1"/>
      <w:marLeft w:val="0"/>
      <w:marRight w:val="0"/>
      <w:marTop w:val="0"/>
      <w:marBottom w:val="0"/>
      <w:divBdr>
        <w:top w:val="none" w:sz="0" w:space="0" w:color="auto"/>
        <w:left w:val="none" w:sz="0" w:space="0" w:color="auto"/>
        <w:bottom w:val="none" w:sz="0" w:space="0" w:color="auto"/>
        <w:right w:val="none" w:sz="0" w:space="0" w:color="auto"/>
      </w:divBdr>
    </w:div>
    <w:div w:id="831335112">
      <w:bodyDiv w:val="1"/>
      <w:marLeft w:val="0"/>
      <w:marRight w:val="0"/>
      <w:marTop w:val="0"/>
      <w:marBottom w:val="0"/>
      <w:divBdr>
        <w:top w:val="none" w:sz="0" w:space="0" w:color="auto"/>
        <w:left w:val="none" w:sz="0" w:space="0" w:color="auto"/>
        <w:bottom w:val="none" w:sz="0" w:space="0" w:color="auto"/>
        <w:right w:val="none" w:sz="0" w:space="0" w:color="auto"/>
      </w:divBdr>
    </w:div>
    <w:div w:id="833954699">
      <w:bodyDiv w:val="1"/>
      <w:marLeft w:val="0"/>
      <w:marRight w:val="0"/>
      <w:marTop w:val="0"/>
      <w:marBottom w:val="0"/>
      <w:divBdr>
        <w:top w:val="none" w:sz="0" w:space="0" w:color="auto"/>
        <w:left w:val="none" w:sz="0" w:space="0" w:color="auto"/>
        <w:bottom w:val="none" w:sz="0" w:space="0" w:color="auto"/>
        <w:right w:val="none" w:sz="0" w:space="0" w:color="auto"/>
      </w:divBdr>
    </w:div>
    <w:div w:id="839779095">
      <w:bodyDiv w:val="1"/>
      <w:marLeft w:val="0"/>
      <w:marRight w:val="0"/>
      <w:marTop w:val="0"/>
      <w:marBottom w:val="0"/>
      <w:divBdr>
        <w:top w:val="none" w:sz="0" w:space="0" w:color="auto"/>
        <w:left w:val="none" w:sz="0" w:space="0" w:color="auto"/>
        <w:bottom w:val="none" w:sz="0" w:space="0" w:color="auto"/>
        <w:right w:val="none" w:sz="0" w:space="0" w:color="auto"/>
      </w:divBdr>
    </w:div>
    <w:div w:id="847985159">
      <w:bodyDiv w:val="1"/>
      <w:marLeft w:val="0"/>
      <w:marRight w:val="0"/>
      <w:marTop w:val="0"/>
      <w:marBottom w:val="0"/>
      <w:divBdr>
        <w:top w:val="none" w:sz="0" w:space="0" w:color="auto"/>
        <w:left w:val="none" w:sz="0" w:space="0" w:color="auto"/>
        <w:bottom w:val="none" w:sz="0" w:space="0" w:color="auto"/>
        <w:right w:val="none" w:sz="0" w:space="0" w:color="auto"/>
      </w:divBdr>
    </w:div>
    <w:div w:id="849873672">
      <w:bodyDiv w:val="1"/>
      <w:marLeft w:val="0"/>
      <w:marRight w:val="0"/>
      <w:marTop w:val="0"/>
      <w:marBottom w:val="0"/>
      <w:divBdr>
        <w:top w:val="none" w:sz="0" w:space="0" w:color="auto"/>
        <w:left w:val="none" w:sz="0" w:space="0" w:color="auto"/>
        <w:bottom w:val="none" w:sz="0" w:space="0" w:color="auto"/>
        <w:right w:val="none" w:sz="0" w:space="0" w:color="auto"/>
      </w:divBdr>
    </w:div>
    <w:div w:id="851651454">
      <w:bodyDiv w:val="1"/>
      <w:marLeft w:val="0"/>
      <w:marRight w:val="0"/>
      <w:marTop w:val="0"/>
      <w:marBottom w:val="0"/>
      <w:divBdr>
        <w:top w:val="none" w:sz="0" w:space="0" w:color="auto"/>
        <w:left w:val="none" w:sz="0" w:space="0" w:color="auto"/>
        <w:bottom w:val="none" w:sz="0" w:space="0" w:color="auto"/>
        <w:right w:val="none" w:sz="0" w:space="0" w:color="auto"/>
      </w:divBdr>
    </w:div>
    <w:div w:id="853424858">
      <w:bodyDiv w:val="1"/>
      <w:marLeft w:val="0"/>
      <w:marRight w:val="0"/>
      <w:marTop w:val="0"/>
      <w:marBottom w:val="0"/>
      <w:divBdr>
        <w:top w:val="none" w:sz="0" w:space="0" w:color="auto"/>
        <w:left w:val="none" w:sz="0" w:space="0" w:color="auto"/>
        <w:bottom w:val="none" w:sz="0" w:space="0" w:color="auto"/>
        <w:right w:val="none" w:sz="0" w:space="0" w:color="auto"/>
      </w:divBdr>
    </w:div>
    <w:div w:id="855920431">
      <w:bodyDiv w:val="1"/>
      <w:marLeft w:val="0"/>
      <w:marRight w:val="0"/>
      <w:marTop w:val="0"/>
      <w:marBottom w:val="0"/>
      <w:divBdr>
        <w:top w:val="none" w:sz="0" w:space="0" w:color="auto"/>
        <w:left w:val="none" w:sz="0" w:space="0" w:color="auto"/>
        <w:bottom w:val="none" w:sz="0" w:space="0" w:color="auto"/>
        <w:right w:val="none" w:sz="0" w:space="0" w:color="auto"/>
      </w:divBdr>
    </w:div>
    <w:div w:id="856767966">
      <w:bodyDiv w:val="1"/>
      <w:marLeft w:val="0"/>
      <w:marRight w:val="0"/>
      <w:marTop w:val="0"/>
      <w:marBottom w:val="0"/>
      <w:divBdr>
        <w:top w:val="none" w:sz="0" w:space="0" w:color="auto"/>
        <w:left w:val="none" w:sz="0" w:space="0" w:color="auto"/>
        <w:bottom w:val="none" w:sz="0" w:space="0" w:color="auto"/>
        <w:right w:val="none" w:sz="0" w:space="0" w:color="auto"/>
      </w:divBdr>
    </w:div>
    <w:div w:id="857695014">
      <w:bodyDiv w:val="1"/>
      <w:marLeft w:val="0"/>
      <w:marRight w:val="0"/>
      <w:marTop w:val="0"/>
      <w:marBottom w:val="0"/>
      <w:divBdr>
        <w:top w:val="none" w:sz="0" w:space="0" w:color="auto"/>
        <w:left w:val="none" w:sz="0" w:space="0" w:color="auto"/>
        <w:bottom w:val="none" w:sz="0" w:space="0" w:color="auto"/>
        <w:right w:val="none" w:sz="0" w:space="0" w:color="auto"/>
      </w:divBdr>
    </w:div>
    <w:div w:id="859779406">
      <w:bodyDiv w:val="1"/>
      <w:marLeft w:val="0"/>
      <w:marRight w:val="0"/>
      <w:marTop w:val="0"/>
      <w:marBottom w:val="0"/>
      <w:divBdr>
        <w:top w:val="none" w:sz="0" w:space="0" w:color="auto"/>
        <w:left w:val="none" w:sz="0" w:space="0" w:color="auto"/>
        <w:bottom w:val="none" w:sz="0" w:space="0" w:color="auto"/>
        <w:right w:val="none" w:sz="0" w:space="0" w:color="auto"/>
      </w:divBdr>
    </w:div>
    <w:div w:id="862591168">
      <w:bodyDiv w:val="1"/>
      <w:marLeft w:val="0"/>
      <w:marRight w:val="0"/>
      <w:marTop w:val="0"/>
      <w:marBottom w:val="0"/>
      <w:divBdr>
        <w:top w:val="none" w:sz="0" w:space="0" w:color="auto"/>
        <w:left w:val="none" w:sz="0" w:space="0" w:color="auto"/>
        <w:bottom w:val="none" w:sz="0" w:space="0" w:color="auto"/>
        <w:right w:val="none" w:sz="0" w:space="0" w:color="auto"/>
      </w:divBdr>
    </w:div>
    <w:div w:id="865361885">
      <w:bodyDiv w:val="1"/>
      <w:marLeft w:val="0"/>
      <w:marRight w:val="0"/>
      <w:marTop w:val="0"/>
      <w:marBottom w:val="0"/>
      <w:divBdr>
        <w:top w:val="none" w:sz="0" w:space="0" w:color="auto"/>
        <w:left w:val="none" w:sz="0" w:space="0" w:color="auto"/>
        <w:bottom w:val="none" w:sz="0" w:space="0" w:color="auto"/>
        <w:right w:val="none" w:sz="0" w:space="0" w:color="auto"/>
      </w:divBdr>
    </w:div>
    <w:div w:id="865679724">
      <w:bodyDiv w:val="1"/>
      <w:marLeft w:val="0"/>
      <w:marRight w:val="0"/>
      <w:marTop w:val="0"/>
      <w:marBottom w:val="0"/>
      <w:divBdr>
        <w:top w:val="none" w:sz="0" w:space="0" w:color="auto"/>
        <w:left w:val="none" w:sz="0" w:space="0" w:color="auto"/>
        <w:bottom w:val="none" w:sz="0" w:space="0" w:color="auto"/>
        <w:right w:val="none" w:sz="0" w:space="0" w:color="auto"/>
      </w:divBdr>
      <w:divsChild>
        <w:div w:id="185437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376181">
      <w:bodyDiv w:val="1"/>
      <w:marLeft w:val="0"/>
      <w:marRight w:val="0"/>
      <w:marTop w:val="0"/>
      <w:marBottom w:val="0"/>
      <w:divBdr>
        <w:top w:val="none" w:sz="0" w:space="0" w:color="auto"/>
        <w:left w:val="none" w:sz="0" w:space="0" w:color="auto"/>
        <w:bottom w:val="none" w:sz="0" w:space="0" w:color="auto"/>
        <w:right w:val="none" w:sz="0" w:space="0" w:color="auto"/>
      </w:divBdr>
    </w:div>
    <w:div w:id="869025837">
      <w:bodyDiv w:val="1"/>
      <w:marLeft w:val="0"/>
      <w:marRight w:val="0"/>
      <w:marTop w:val="0"/>
      <w:marBottom w:val="0"/>
      <w:divBdr>
        <w:top w:val="none" w:sz="0" w:space="0" w:color="auto"/>
        <w:left w:val="none" w:sz="0" w:space="0" w:color="auto"/>
        <w:bottom w:val="none" w:sz="0" w:space="0" w:color="auto"/>
        <w:right w:val="none" w:sz="0" w:space="0" w:color="auto"/>
      </w:divBdr>
    </w:div>
    <w:div w:id="869758123">
      <w:bodyDiv w:val="1"/>
      <w:marLeft w:val="0"/>
      <w:marRight w:val="0"/>
      <w:marTop w:val="0"/>
      <w:marBottom w:val="0"/>
      <w:divBdr>
        <w:top w:val="none" w:sz="0" w:space="0" w:color="auto"/>
        <w:left w:val="none" w:sz="0" w:space="0" w:color="auto"/>
        <w:bottom w:val="none" w:sz="0" w:space="0" w:color="auto"/>
        <w:right w:val="none" w:sz="0" w:space="0" w:color="auto"/>
      </w:divBdr>
    </w:div>
    <w:div w:id="882525625">
      <w:bodyDiv w:val="1"/>
      <w:marLeft w:val="0"/>
      <w:marRight w:val="0"/>
      <w:marTop w:val="0"/>
      <w:marBottom w:val="0"/>
      <w:divBdr>
        <w:top w:val="none" w:sz="0" w:space="0" w:color="auto"/>
        <w:left w:val="none" w:sz="0" w:space="0" w:color="auto"/>
        <w:bottom w:val="none" w:sz="0" w:space="0" w:color="auto"/>
        <w:right w:val="none" w:sz="0" w:space="0" w:color="auto"/>
      </w:divBdr>
    </w:div>
    <w:div w:id="890265136">
      <w:bodyDiv w:val="1"/>
      <w:marLeft w:val="0"/>
      <w:marRight w:val="0"/>
      <w:marTop w:val="0"/>
      <w:marBottom w:val="0"/>
      <w:divBdr>
        <w:top w:val="none" w:sz="0" w:space="0" w:color="auto"/>
        <w:left w:val="none" w:sz="0" w:space="0" w:color="auto"/>
        <w:bottom w:val="none" w:sz="0" w:space="0" w:color="auto"/>
        <w:right w:val="none" w:sz="0" w:space="0" w:color="auto"/>
      </w:divBdr>
    </w:div>
    <w:div w:id="895429099">
      <w:bodyDiv w:val="1"/>
      <w:marLeft w:val="0"/>
      <w:marRight w:val="0"/>
      <w:marTop w:val="0"/>
      <w:marBottom w:val="0"/>
      <w:divBdr>
        <w:top w:val="none" w:sz="0" w:space="0" w:color="auto"/>
        <w:left w:val="none" w:sz="0" w:space="0" w:color="auto"/>
        <w:bottom w:val="none" w:sz="0" w:space="0" w:color="auto"/>
        <w:right w:val="none" w:sz="0" w:space="0" w:color="auto"/>
      </w:divBdr>
    </w:div>
    <w:div w:id="897477252">
      <w:bodyDiv w:val="1"/>
      <w:marLeft w:val="0"/>
      <w:marRight w:val="0"/>
      <w:marTop w:val="0"/>
      <w:marBottom w:val="0"/>
      <w:divBdr>
        <w:top w:val="none" w:sz="0" w:space="0" w:color="auto"/>
        <w:left w:val="none" w:sz="0" w:space="0" w:color="auto"/>
        <w:bottom w:val="none" w:sz="0" w:space="0" w:color="auto"/>
        <w:right w:val="none" w:sz="0" w:space="0" w:color="auto"/>
      </w:divBdr>
    </w:div>
    <w:div w:id="897932481">
      <w:bodyDiv w:val="1"/>
      <w:marLeft w:val="0"/>
      <w:marRight w:val="0"/>
      <w:marTop w:val="0"/>
      <w:marBottom w:val="0"/>
      <w:divBdr>
        <w:top w:val="none" w:sz="0" w:space="0" w:color="auto"/>
        <w:left w:val="none" w:sz="0" w:space="0" w:color="auto"/>
        <w:bottom w:val="none" w:sz="0" w:space="0" w:color="auto"/>
        <w:right w:val="none" w:sz="0" w:space="0" w:color="auto"/>
      </w:divBdr>
    </w:div>
    <w:div w:id="898054236">
      <w:bodyDiv w:val="1"/>
      <w:marLeft w:val="0"/>
      <w:marRight w:val="0"/>
      <w:marTop w:val="0"/>
      <w:marBottom w:val="0"/>
      <w:divBdr>
        <w:top w:val="none" w:sz="0" w:space="0" w:color="auto"/>
        <w:left w:val="none" w:sz="0" w:space="0" w:color="auto"/>
        <w:bottom w:val="none" w:sz="0" w:space="0" w:color="auto"/>
        <w:right w:val="none" w:sz="0" w:space="0" w:color="auto"/>
      </w:divBdr>
    </w:div>
    <w:div w:id="900404033">
      <w:bodyDiv w:val="1"/>
      <w:marLeft w:val="0"/>
      <w:marRight w:val="0"/>
      <w:marTop w:val="0"/>
      <w:marBottom w:val="0"/>
      <w:divBdr>
        <w:top w:val="none" w:sz="0" w:space="0" w:color="auto"/>
        <w:left w:val="none" w:sz="0" w:space="0" w:color="auto"/>
        <w:bottom w:val="none" w:sz="0" w:space="0" w:color="auto"/>
        <w:right w:val="none" w:sz="0" w:space="0" w:color="auto"/>
      </w:divBdr>
    </w:div>
    <w:div w:id="902375507">
      <w:bodyDiv w:val="1"/>
      <w:marLeft w:val="0"/>
      <w:marRight w:val="0"/>
      <w:marTop w:val="0"/>
      <w:marBottom w:val="0"/>
      <w:divBdr>
        <w:top w:val="none" w:sz="0" w:space="0" w:color="auto"/>
        <w:left w:val="none" w:sz="0" w:space="0" w:color="auto"/>
        <w:bottom w:val="none" w:sz="0" w:space="0" w:color="auto"/>
        <w:right w:val="none" w:sz="0" w:space="0" w:color="auto"/>
      </w:divBdr>
    </w:div>
    <w:div w:id="905452871">
      <w:bodyDiv w:val="1"/>
      <w:marLeft w:val="0"/>
      <w:marRight w:val="0"/>
      <w:marTop w:val="0"/>
      <w:marBottom w:val="0"/>
      <w:divBdr>
        <w:top w:val="none" w:sz="0" w:space="0" w:color="auto"/>
        <w:left w:val="none" w:sz="0" w:space="0" w:color="auto"/>
        <w:bottom w:val="none" w:sz="0" w:space="0" w:color="auto"/>
        <w:right w:val="none" w:sz="0" w:space="0" w:color="auto"/>
      </w:divBdr>
    </w:div>
    <w:div w:id="908418156">
      <w:bodyDiv w:val="1"/>
      <w:marLeft w:val="0"/>
      <w:marRight w:val="0"/>
      <w:marTop w:val="0"/>
      <w:marBottom w:val="0"/>
      <w:divBdr>
        <w:top w:val="none" w:sz="0" w:space="0" w:color="auto"/>
        <w:left w:val="none" w:sz="0" w:space="0" w:color="auto"/>
        <w:bottom w:val="none" w:sz="0" w:space="0" w:color="auto"/>
        <w:right w:val="none" w:sz="0" w:space="0" w:color="auto"/>
      </w:divBdr>
      <w:divsChild>
        <w:div w:id="567036501">
          <w:marLeft w:val="0"/>
          <w:marRight w:val="0"/>
          <w:marTop w:val="0"/>
          <w:marBottom w:val="0"/>
          <w:divBdr>
            <w:top w:val="none" w:sz="0" w:space="0" w:color="auto"/>
            <w:left w:val="none" w:sz="0" w:space="0" w:color="auto"/>
            <w:bottom w:val="none" w:sz="0" w:space="0" w:color="auto"/>
            <w:right w:val="none" w:sz="0" w:space="0" w:color="auto"/>
          </w:divBdr>
        </w:div>
      </w:divsChild>
    </w:div>
    <w:div w:id="909777485">
      <w:bodyDiv w:val="1"/>
      <w:marLeft w:val="0"/>
      <w:marRight w:val="0"/>
      <w:marTop w:val="0"/>
      <w:marBottom w:val="0"/>
      <w:divBdr>
        <w:top w:val="none" w:sz="0" w:space="0" w:color="auto"/>
        <w:left w:val="none" w:sz="0" w:space="0" w:color="auto"/>
        <w:bottom w:val="none" w:sz="0" w:space="0" w:color="auto"/>
        <w:right w:val="none" w:sz="0" w:space="0" w:color="auto"/>
      </w:divBdr>
    </w:div>
    <w:div w:id="910652260">
      <w:bodyDiv w:val="1"/>
      <w:marLeft w:val="0"/>
      <w:marRight w:val="0"/>
      <w:marTop w:val="0"/>
      <w:marBottom w:val="0"/>
      <w:divBdr>
        <w:top w:val="none" w:sz="0" w:space="0" w:color="auto"/>
        <w:left w:val="none" w:sz="0" w:space="0" w:color="auto"/>
        <w:bottom w:val="none" w:sz="0" w:space="0" w:color="auto"/>
        <w:right w:val="none" w:sz="0" w:space="0" w:color="auto"/>
      </w:divBdr>
    </w:div>
    <w:div w:id="912741046">
      <w:bodyDiv w:val="1"/>
      <w:marLeft w:val="0"/>
      <w:marRight w:val="0"/>
      <w:marTop w:val="0"/>
      <w:marBottom w:val="0"/>
      <w:divBdr>
        <w:top w:val="none" w:sz="0" w:space="0" w:color="auto"/>
        <w:left w:val="none" w:sz="0" w:space="0" w:color="auto"/>
        <w:bottom w:val="none" w:sz="0" w:space="0" w:color="auto"/>
        <w:right w:val="none" w:sz="0" w:space="0" w:color="auto"/>
      </w:divBdr>
    </w:div>
    <w:div w:id="915289512">
      <w:bodyDiv w:val="1"/>
      <w:marLeft w:val="0"/>
      <w:marRight w:val="0"/>
      <w:marTop w:val="0"/>
      <w:marBottom w:val="0"/>
      <w:divBdr>
        <w:top w:val="none" w:sz="0" w:space="0" w:color="auto"/>
        <w:left w:val="none" w:sz="0" w:space="0" w:color="auto"/>
        <w:bottom w:val="none" w:sz="0" w:space="0" w:color="auto"/>
        <w:right w:val="none" w:sz="0" w:space="0" w:color="auto"/>
      </w:divBdr>
    </w:div>
    <w:div w:id="918057054">
      <w:bodyDiv w:val="1"/>
      <w:marLeft w:val="0"/>
      <w:marRight w:val="0"/>
      <w:marTop w:val="0"/>
      <w:marBottom w:val="0"/>
      <w:divBdr>
        <w:top w:val="none" w:sz="0" w:space="0" w:color="auto"/>
        <w:left w:val="none" w:sz="0" w:space="0" w:color="auto"/>
        <w:bottom w:val="none" w:sz="0" w:space="0" w:color="auto"/>
        <w:right w:val="none" w:sz="0" w:space="0" w:color="auto"/>
      </w:divBdr>
    </w:div>
    <w:div w:id="919676794">
      <w:bodyDiv w:val="1"/>
      <w:marLeft w:val="0"/>
      <w:marRight w:val="0"/>
      <w:marTop w:val="0"/>
      <w:marBottom w:val="0"/>
      <w:divBdr>
        <w:top w:val="none" w:sz="0" w:space="0" w:color="auto"/>
        <w:left w:val="none" w:sz="0" w:space="0" w:color="auto"/>
        <w:bottom w:val="none" w:sz="0" w:space="0" w:color="auto"/>
        <w:right w:val="none" w:sz="0" w:space="0" w:color="auto"/>
      </w:divBdr>
    </w:div>
    <w:div w:id="922371654">
      <w:bodyDiv w:val="1"/>
      <w:marLeft w:val="0"/>
      <w:marRight w:val="0"/>
      <w:marTop w:val="0"/>
      <w:marBottom w:val="0"/>
      <w:divBdr>
        <w:top w:val="none" w:sz="0" w:space="0" w:color="auto"/>
        <w:left w:val="none" w:sz="0" w:space="0" w:color="auto"/>
        <w:bottom w:val="none" w:sz="0" w:space="0" w:color="auto"/>
        <w:right w:val="none" w:sz="0" w:space="0" w:color="auto"/>
      </w:divBdr>
    </w:div>
    <w:div w:id="923031700">
      <w:bodyDiv w:val="1"/>
      <w:marLeft w:val="0"/>
      <w:marRight w:val="0"/>
      <w:marTop w:val="0"/>
      <w:marBottom w:val="0"/>
      <w:divBdr>
        <w:top w:val="none" w:sz="0" w:space="0" w:color="auto"/>
        <w:left w:val="none" w:sz="0" w:space="0" w:color="auto"/>
        <w:bottom w:val="none" w:sz="0" w:space="0" w:color="auto"/>
        <w:right w:val="none" w:sz="0" w:space="0" w:color="auto"/>
      </w:divBdr>
    </w:div>
    <w:div w:id="924069849">
      <w:bodyDiv w:val="1"/>
      <w:marLeft w:val="0"/>
      <w:marRight w:val="0"/>
      <w:marTop w:val="0"/>
      <w:marBottom w:val="0"/>
      <w:divBdr>
        <w:top w:val="none" w:sz="0" w:space="0" w:color="auto"/>
        <w:left w:val="none" w:sz="0" w:space="0" w:color="auto"/>
        <w:bottom w:val="none" w:sz="0" w:space="0" w:color="auto"/>
        <w:right w:val="none" w:sz="0" w:space="0" w:color="auto"/>
      </w:divBdr>
    </w:div>
    <w:div w:id="930430852">
      <w:bodyDiv w:val="1"/>
      <w:marLeft w:val="0"/>
      <w:marRight w:val="0"/>
      <w:marTop w:val="0"/>
      <w:marBottom w:val="0"/>
      <w:divBdr>
        <w:top w:val="none" w:sz="0" w:space="0" w:color="auto"/>
        <w:left w:val="none" w:sz="0" w:space="0" w:color="auto"/>
        <w:bottom w:val="none" w:sz="0" w:space="0" w:color="auto"/>
        <w:right w:val="none" w:sz="0" w:space="0" w:color="auto"/>
      </w:divBdr>
    </w:div>
    <w:div w:id="934560090">
      <w:bodyDiv w:val="1"/>
      <w:marLeft w:val="0"/>
      <w:marRight w:val="0"/>
      <w:marTop w:val="0"/>
      <w:marBottom w:val="0"/>
      <w:divBdr>
        <w:top w:val="none" w:sz="0" w:space="0" w:color="auto"/>
        <w:left w:val="none" w:sz="0" w:space="0" w:color="auto"/>
        <w:bottom w:val="none" w:sz="0" w:space="0" w:color="auto"/>
        <w:right w:val="none" w:sz="0" w:space="0" w:color="auto"/>
      </w:divBdr>
    </w:div>
    <w:div w:id="937445193">
      <w:bodyDiv w:val="1"/>
      <w:marLeft w:val="0"/>
      <w:marRight w:val="0"/>
      <w:marTop w:val="0"/>
      <w:marBottom w:val="0"/>
      <w:divBdr>
        <w:top w:val="none" w:sz="0" w:space="0" w:color="auto"/>
        <w:left w:val="none" w:sz="0" w:space="0" w:color="auto"/>
        <w:bottom w:val="none" w:sz="0" w:space="0" w:color="auto"/>
        <w:right w:val="none" w:sz="0" w:space="0" w:color="auto"/>
      </w:divBdr>
    </w:div>
    <w:div w:id="941718611">
      <w:bodyDiv w:val="1"/>
      <w:marLeft w:val="0"/>
      <w:marRight w:val="0"/>
      <w:marTop w:val="0"/>
      <w:marBottom w:val="0"/>
      <w:divBdr>
        <w:top w:val="none" w:sz="0" w:space="0" w:color="auto"/>
        <w:left w:val="none" w:sz="0" w:space="0" w:color="auto"/>
        <w:bottom w:val="none" w:sz="0" w:space="0" w:color="auto"/>
        <w:right w:val="none" w:sz="0" w:space="0" w:color="auto"/>
      </w:divBdr>
    </w:div>
    <w:div w:id="943734678">
      <w:bodyDiv w:val="1"/>
      <w:marLeft w:val="0"/>
      <w:marRight w:val="0"/>
      <w:marTop w:val="0"/>
      <w:marBottom w:val="0"/>
      <w:divBdr>
        <w:top w:val="none" w:sz="0" w:space="0" w:color="auto"/>
        <w:left w:val="none" w:sz="0" w:space="0" w:color="auto"/>
        <w:bottom w:val="none" w:sz="0" w:space="0" w:color="auto"/>
        <w:right w:val="none" w:sz="0" w:space="0" w:color="auto"/>
      </w:divBdr>
    </w:div>
    <w:div w:id="945847178">
      <w:bodyDiv w:val="1"/>
      <w:marLeft w:val="0"/>
      <w:marRight w:val="0"/>
      <w:marTop w:val="0"/>
      <w:marBottom w:val="0"/>
      <w:divBdr>
        <w:top w:val="none" w:sz="0" w:space="0" w:color="auto"/>
        <w:left w:val="none" w:sz="0" w:space="0" w:color="auto"/>
        <w:bottom w:val="none" w:sz="0" w:space="0" w:color="auto"/>
        <w:right w:val="none" w:sz="0" w:space="0" w:color="auto"/>
      </w:divBdr>
    </w:div>
    <w:div w:id="946040660">
      <w:bodyDiv w:val="1"/>
      <w:marLeft w:val="0"/>
      <w:marRight w:val="0"/>
      <w:marTop w:val="0"/>
      <w:marBottom w:val="0"/>
      <w:divBdr>
        <w:top w:val="none" w:sz="0" w:space="0" w:color="auto"/>
        <w:left w:val="none" w:sz="0" w:space="0" w:color="auto"/>
        <w:bottom w:val="none" w:sz="0" w:space="0" w:color="auto"/>
        <w:right w:val="none" w:sz="0" w:space="0" w:color="auto"/>
      </w:divBdr>
    </w:div>
    <w:div w:id="951865561">
      <w:bodyDiv w:val="1"/>
      <w:marLeft w:val="0"/>
      <w:marRight w:val="0"/>
      <w:marTop w:val="0"/>
      <w:marBottom w:val="0"/>
      <w:divBdr>
        <w:top w:val="none" w:sz="0" w:space="0" w:color="auto"/>
        <w:left w:val="none" w:sz="0" w:space="0" w:color="auto"/>
        <w:bottom w:val="none" w:sz="0" w:space="0" w:color="auto"/>
        <w:right w:val="none" w:sz="0" w:space="0" w:color="auto"/>
      </w:divBdr>
    </w:div>
    <w:div w:id="952637169">
      <w:bodyDiv w:val="1"/>
      <w:marLeft w:val="0"/>
      <w:marRight w:val="0"/>
      <w:marTop w:val="0"/>
      <w:marBottom w:val="0"/>
      <w:divBdr>
        <w:top w:val="none" w:sz="0" w:space="0" w:color="auto"/>
        <w:left w:val="none" w:sz="0" w:space="0" w:color="auto"/>
        <w:bottom w:val="none" w:sz="0" w:space="0" w:color="auto"/>
        <w:right w:val="none" w:sz="0" w:space="0" w:color="auto"/>
      </w:divBdr>
    </w:div>
    <w:div w:id="953054128">
      <w:bodyDiv w:val="1"/>
      <w:marLeft w:val="0"/>
      <w:marRight w:val="0"/>
      <w:marTop w:val="0"/>
      <w:marBottom w:val="0"/>
      <w:divBdr>
        <w:top w:val="none" w:sz="0" w:space="0" w:color="auto"/>
        <w:left w:val="none" w:sz="0" w:space="0" w:color="auto"/>
        <w:bottom w:val="none" w:sz="0" w:space="0" w:color="auto"/>
        <w:right w:val="none" w:sz="0" w:space="0" w:color="auto"/>
      </w:divBdr>
    </w:div>
    <w:div w:id="954143570">
      <w:bodyDiv w:val="1"/>
      <w:marLeft w:val="0"/>
      <w:marRight w:val="0"/>
      <w:marTop w:val="0"/>
      <w:marBottom w:val="0"/>
      <w:divBdr>
        <w:top w:val="none" w:sz="0" w:space="0" w:color="auto"/>
        <w:left w:val="none" w:sz="0" w:space="0" w:color="auto"/>
        <w:bottom w:val="none" w:sz="0" w:space="0" w:color="auto"/>
        <w:right w:val="none" w:sz="0" w:space="0" w:color="auto"/>
      </w:divBdr>
    </w:div>
    <w:div w:id="954290726">
      <w:bodyDiv w:val="1"/>
      <w:marLeft w:val="0"/>
      <w:marRight w:val="0"/>
      <w:marTop w:val="0"/>
      <w:marBottom w:val="0"/>
      <w:divBdr>
        <w:top w:val="none" w:sz="0" w:space="0" w:color="auto"/>
        <w:left w:val="none" w:sz="0" w:space="0" w:color="auto"/>
        <w:bottom w:val="none" w:sz="0" w:space="0" w:color="auto"/>
        <w:right w:val="none" w:sz="0" w:space="0" w:color="auto"/>
      </w:divBdr>
    </w:div>
    <w:div w:id="956569065">
      <w:bodyDiv w:val="1"/>
      <w:marLeft w:val="0"/>
      <w:marRight w:val="0"/>
      <w:marTop w:val="0"/>
      <w:marBottom w:val="0"/>
      <w:divBdr>
        <w:top w:val="none" w:sz="0" w:space="0" w:color="auto"/>
        <w:left w:val="none" w:sz="0" w:space="0" w:color="auto"/>
        <w:bottom w:val="none" w:sz="0" w:space="0" w:color="auto"/>
        <w:right w:val="none" w:sz="0" w:space="0" w:color="auto"/>
      </w:divBdr>
      <w:divsChild>
        <w:div w:id="1005279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5967122">
      <w:bodyDiv w:val="1"/>
      <w:marLeft w:val="0"/>
      <w:marRight w:val="0"/>
      <w:marTop w:val="0"/>
      <w:marBottom w:val="0"/>
      <w:divBdr>
        <w:top w:val="none" w:sz="0" w:space="0" w:color="auto"/>
        <w:left w:val="none" w:sz="0" w:space="0" w:color="auto"/>
        <w:bottom w:val="none" w:sz="0" w:space="0" w:color="auto"/>
        <w:right w:val="none" w:sz="0" w:space="0" w:color="auto"/>
      </w:divBdr>
    </w:div>
    <w:div w:id="967666842">
      <w:bodyDiv w:val="1"/>
      <w:marLeft w:val="0"/>
      <w:marRight w:val="0"/>
      <w:marTop w:val="0"/>
      <w:marBottom w:val="0"/>
      <w:divBdr>
        <w:top w:val="none" w:sz="0" w:space="0" w:color="auto"/>
        <w:left w:val="none" w:sz="0" w:space="0" w:color="auto"/>
        <w:bottom w:val="none" w:sz="0" w:space="0" w:color="auto"/>
        <w:right w:val="none" w:sz="0" w:space="0" w:color="auto"/>
      </w:divBdr>
    </w:div>
    <w:div w:id="971598748">
      <w:bodyDiv w:val="1"/>
      <w:marLeft w:val="0"/>
      <w:marRight w:val="0"/>
      <w:marTop w:val="0"/>
      <w:marBottom w:val="0"/>
      <w:divBdr>
        <w:top w:val="none" w:sz="0" w:space="0" w:color="auto"/>
        <w:left w:val="none" w:sz="0" w:space="0" w:color="auto"/>
        <w:bottom w:val="none" w:sz="0" w:space="0" w:color="auto"/>
        <w:right w:val="none" w:sz="0" w:space="0" w:color="auto"/>
      </w:divBdr>
    </w:div>
    <w:div w:id="971981403">
      <w:bodyDiv w:val="1"/>
      <w:marLeft w:val="0"/>
      <w:marRight w:val="0"/>
      <w:marTop w:val="0"/>
      <w:marBottom w:val="0"/>
      <w:divBdr>
        <w:top w:val="none" w:sz="0" w:space="0" w:color="auto"/>
        <w:left w:val="none" w:sz="0" w:space="0" w:color="auto"/>
        <w:bottom w:val="none" w:sz="0" w:space="0" w:color="auto"/>
        <w:right w:val="none" w:sz="0" w:space="0" w:color="auto"/>
      </w:divBdr>
    </w:div>
    <w:div w:id="984548157">
      <w:bodyDiv w:val="1"/>
      <w:marLeft w:val="0"/>
      <w:marRight w:val="0"/>
      <w:marTop w:val="0"/>
      <w:marBottom w:val="0"/>
      <w:divBdr>
        <w:top w:val="none" w:sz="0" w:space="0" w:color="auto"/>
        <w:left w:val="none" w:sz="0" w:space="0" w:color="auto"/>
        <w:bottom w:val="none" w:sz="0" w:space="0" w:color="auto"/>
        <w:right w:val="none" w:sz="0" w:space="0" w:color="auto"/>
      </w:divBdr>
    </w:div>
    <w:div w:id="986014091">
      <w:bodyDiv w:val="1"/>
      <w:marLeft w:val="0"/>
      <w:marRight w:val="0"/>
      <w:marTop w:val="0"/>
      <w:marBottom w:val="0"/>
      <w:divBdr>
        <w:top w:val="none" w:sz="0" w:space="0" w:color="auto"/>
        <w:left w:val="none" w:sz="0" w:space="0" w:color="auto"/>
        <w:bottom w:val="none" w:sz="0" w:space="0" w:color="auto"/>
        <w:right w:val="none" w:sz="0" w:space="0" w:color="auto"/>
      </w:divBdr>
    </w:div>
    <w:div w:id="986319395">
      <w:bodyDiv w:val="1"/>
      <w:marLeft w:val="0"/>
      <w:marRight w:val="0"/>
      <w:marTop w:val="0"/>
      <w:marBottom w:val="0"/>
      <w:divBdr>
        <w:top w:val="none" w:sz="0" w:space="0" w:color="auto"/>
        <w:left w:val="none" w:sz="0" w:space="0" w:color="auto"/>
        <w:bottom w:val="none" w:sz="0" w:space="0" w:color="auto"/>
        <w:right w:val="none" w:sz="0" w:space="0" w:color="auto"/>
      </w:divBdr>
    </w:div>
    <w:div w:id="988941848">
      <w:bodyDiv w:val="1"/>
      <w:marLeft w:val="0"/>
      <w:marRight w:val="0"/>
      <w:marTop w:val="0"/>
      <w:marBottom w:val="0"/>
      <w:divBdr>
        <w:top w:val="none" w:sz="0" w:space="0" w:color="auto"/>
        <w:left w:val="none" w:sz="0" w:space="0" w:color="auto"/>
        <w:bottom w:val="none" w:sz="0" w:space="0" w:color="auto"/>
        <w:right w:val="none" w:sz="0" w:space="0" w:color="auto"/>
      </w:divBdr>
    </w:div>
    <w:div w:id="991176218">
      <w:bodyDiv w:val="1"/>
      <w:marLeft w:val="0"/>
      <w:marRight w:val="0"/>
      <w:marTop w:val="0"/>
      <w:marBottom w:val="0"/>
      <w:divBdr>
        <w:top w:val="none" w:sz="0" w:space="0" w:color="auto"/>
        <w:left w:val="none" w:sz="0" w:space="0" w:color="auto"/>
        <w:bottom w:val="none" w:sz="0" w:space="0" w:color="auto"/>
        <w:right w:val="none" w:sz="0" w:space="0" w:color="auto"/>
      </w:divBdr>
      <w:divsChild>
        <w:div w:id="96948856">
          <w:marLeft w:val="0"/>
          <w:marRight w:val="0"/>
          <w:marTop w:val="0"/>
          <w:marBottom w:val="0"/>
          <w:divBdr>
            <w:top w:val="none" w:sz="0" w:space="0" w:color="auto"/>
            <w:left w:val="none" w:sz="0" w:space="0" w:color="auto"/>
            <w:bottom w:val="none" w:sz="0" w:space="0" w:color="auto"/>
            <w:right w:val="none" w:sz="0" w:space="0" w:color="auto"/>
          </w:divBdr>
        </w:div>
      </w:divsChild>
    </w:div>
    <w:div w:id="995494448">
      <w:bodyDiv w:val="1"/>
      <w:marLeft w:val="0"/>
      <w:marRight w:val="0"/>
      <w:marTop w:val="0"/>
      <w:marBottom w:val="0"/>
      <w:divBdr>
        <w:top w:val="none" w:sz="0" w:space="0" w:color="auto"/>
        <w:left w:val="none" w:sz="0" w:space="0" w:color="auto"/>
        <w:bottom w:val="none" w:sz="0" w:space="0" w:color="auto"/>
        <w:right w:val="none" w:sz="0" w:space="0" w:color="auto"/>
      </w:divBdr>
    </w:div>
    <w:div w:id="995500899">
      <w:bodyDiv w:val="1"/>
      <w:marLeft w:val="0"/>
      <w:marRight w:val="0"/>
      <w:marTop w:val="0"/>
      <w:marBottom w:val="0"/>
      <w:divBdr>
        <w:top w:val="none" w:sz="0" w:space="0" w:color="auto"/>
        <w:left w:val="none" w:sz="0" w:space="0" w:color="auto"/>
        <w:bottom w:val="none" w:sz="0" w:space="0" w:color="auto"/>
        <w:right w:val="none" w:sz="0" w:space="0" w:color="auto"/>
      </w:divBdr>
      <w:divsChild>
        <w:div w:id="1720665134">
          <w:marLeft w:val="0"/>
          <w:marRight w:val="0"/>
          <w:marTop w:val="0"/>
          <w:marBottom w:val="0"/>
          <w:divBdr>
            <w:top w:val="none" w:sz="0" w:space="0" w:color="auto"/>
            <w:left w:val="none" w:sz="0" w:space="0" w:color="auto"/>
            <w:bottom w:val="none" w:sz="0" w:space="0" w:color="auto"/>
            <w:right w:val="none" w:sz="0" w:space="0" w:color="auto"/>
          </w:divBdr>
          <w:divsChild>
            <w:div w:id="836268733">
              <w:marLeft w:val="0"/>
              <w:marRight w:val="0"/>
              <w:marTop w:val="0"/>
              <w:marBottom w:val="0"/>
              <w:divBdr>
                <w:top w:val="none" w:sz="0" w:space="0" w:color="auto"/>
                <w:left w:val="none" w:sz="0" w:space="0" w:color="auto"/>
                <w:bottom w:val="none" w:sz="0" w:space="0" w:color="auto"/>
                <w:right w:val="none" w:sz="0" w:space="0" w:color="auto"/>
              </w:divBdr>
              <w:divsChild>
                <w:div w:id="1660649065">
                  <w:marLeft w:val="0"/>
                  <w:marRight w:val="0"/>
                  <w:marTop w:val="0"/>
                  <w:marBottom w:val="0"/>
                  <w:divBdr>
                    <w:top w:val="none" w:sz="0" w:space="0" w:color="auto"/>
                    <w:left w:val="none" w:sz="0" w:space="0" w:color="auto"/>
                    <w:bottom w:val="none" w:sz="0" w:space="0" w:color="auto"/>
                    <w:right w:val="none" w:sz="0" w:space="0" w:color="auto"/>
                  </w:divBdr>
                  <w:divsChild>
                    <w:div w:id="577135946">
                      <w:marLeft w:val="0"/>
                      <w:marRight w:val="0"/>
                      <w:marTop w:val="0"/>
                      <w:marBottom w:val="0"/>
                      <w:divBdr>
                        <w:top w:val="none" w:sz="0" w:space="0" w:color="auto"/>
                        <w:left w:val="none" w:sz="0" w:space="0" w:color="auto"/>
                        <w:bottom w:val="none" w:sz="0" w:space="0" w:color="auto"/>
                        <w:right w:val="none" w:sz="0" w:space="0" w:color="auto"/>
                      </w:divBdr>
                      <w:divsChild>
                        <w:div w:id="918829548">
                          <w:marLeft w:val="0"/>
                          <w:marRight w:val="0"/>
                          <w:marTop w:val="0"/>
                          <w:marBottom w:val="0"/>
                          <w:divBdr>
                            <w:top w:val="none" w:sz="0" w:space="0" w:color="auto"/>
                            <w:left w:val="none" w:sz="0" w:space="0" w:color="auto"/>
                            <w:bottom w:val="none" w:sz="0" w:space="0" w:color="auto"/>
                            <w:right w:val="none" w:sz="0" w:space="0" w:color="auto"/>
                          </w:divBdr>
                          <w:divsChild>
                            <w:div w:id="630289955">
                              <w:marLeft w:val="0"/>
                              <w:marRight w:val="0"/>
                              <w:marTop w:val="0"/>
                              <w:marBottom w:val="0"/>
                              <w:divBdr>
                                <w:top w:val="none" w:sz="0" w:space="0" w:color="auto"/>
                                <w:left w:val="none" w:sz="0" w:space="0" w:color="auto"/>
                                <w:bottom w:val="none" w:sz="0" w:space="0" w:color="auto"/>
                                <w:right w:val="none" w:sz="0" w:space="0" w:color="auto"/>
                              </w:divBdr>
                              <w:divsChild>
                                <w:div w:id="2060782951">
                                  <w:marLeft w:val="0"/>
                                  <w:marRight w:val="0"/>
                                  <w:marTop w:val="0"/>
                                  <w:marBottom w:val="0"/>
                                  <w:divBdr>
                                    <w:top w:val="none" w:sz="0" w:space="0" w:color="auto"/>
                                    <w:left w:val="none" w:sz="0" w:space="0" w:color="auto"/>
                                    <w:bottom w:val="none" w:sz="0" w:space="0" w:color="auto"/>
                                    <w:right w:val="none" w:sz="0" w:space="0" w:color="auto"/>
                                  </w:divBdr>
                                  <w:divsChild>
                                    <w:div w:id="38773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7803186">
      <w:bodyDiv w:val="1"/>
      <w:marLeft w:val="0"/>
      <w:marRight w:val="0"/>
      <w:marTop w:val="0"/>
      <w:marBottom w:val="0"/>
      <w:divBdr>
        <w:top w:val="none" w:sz="0" w:space="0" w:color="auto"/>
        <w:left w:val="none" w:sz="0" w:space="0" w:color="auto"/>
        <w:bottom w:val="none" w:sz="0" w:space="0" w:color="auto"/>
        <w:right w:val="none" w:sz="0" w:space="0" w:color="auto"/>
      </w:divBdr>
    </w:div>
    <w:div w:id="1000040056">
      <w:bodyDiv w:val="1"/>
      <w:marLeft w:val="0"/>
      <w:marRight w:val="0"/>
      <w:marTop w:val="0"/>
      <w:marBottom w:val="0"/>
      <w:divBdr>
        <w:top w:val="none" w:sz="0" w:space="0" w:color="auto"/>
        <w:left w:val="none" w:sz="0" w:space="0" w:color="auto"/>
        <w:bottom w:val="none" w:sz="0" w:space="0" w:color="auto"/>
        <w:right w:val="none" w:sz="0" w:space="0" w:color="auto"/>
      </w:divBdr>
    </w:div>
    <w:div w:id="1005203012">
      <w:bodyDiv w:val="1"/>
      <w:marLeft w:val="0"/>
      <w:marRight w:val="0"/>
      <w:marTop w:val="0"/>
      <w:marBottom w:val="0"/>
      <w:divBdr>
        <w:top w:val="none" w:sz="0" w:space="0" w:color="auto"/>
        <w:left w:val="none" w:sz="0" w:space="0" w:color="auto"/>
        <w:bottom w:val="none" w:sz="0" w:space="0" w:color="auto"/>
        <w:right w:val="none" w:sz="0" w:space="0" w:color="auto"/>
      </w:divBdr>
    </w:div>
    <w:div w:id="1010762922">
      <w:bodyDiv w:val="1"/>
      <w:marLeft w:val="0"/>
      <w:marRight w:val="0"/>
      <w:marTop w:val="0"/>
      <w:marBottom w:val="0"/>
      <w:divBdr>
        <w:top w:val="none" w:sz="0" w:space="0" w:color="auto"/>
        <w:left w:val="none" w:sz="0" w:space="0" w:color="auto"/>
        <w:bottom w:val="none" w:sz="0" w:space="0" w:color="auto"/>
        <w:right w:val="none" w:sz="0" w:space="0" w:color="auto"/>
      </w:divBdr>
    </w:div>
    <w:div w:id="1013729267">
      <w:bodyDiv w:val="1"/>
      <w:marLeft w:val="0"/>
      <w:marRight w:val="0"/>
      <w:marTop w:val="0"/>
      <w:marBottom w:val="0"/>
      <w:divBdr>
        <w:top w:val="none" w:sz="0" w:space="0" w:color="auto"/>
        <w:left w:val="none" w:sz="0" w:space="0" w:color="auto"/>
        <w:bottom w:val="none" w:sz="0" w:space="0" w:color="auto"/>
        <w:right w:val="none" w:sz="0" w:space="0" w:color="auto"/>
      </w:divBdr>
    </w:div>
    <w:div w:id="1013729352">
      <w:bodyDiv w:val="1"/>
      <w:marLeft w:val="0"/>
      <w:marRight w:val="0"/>
      <w:marTop w:val="0"/>
      <w:marBottom w:val="0"/>
      <w:divBdr>
        <w:top w:val="none" w:sz="0" w:space="0" w:color="auto"/>
        <w:left w:val="none" w:sz="0" w:space="0" w:color="auto"/>
        <w:bottom w:val="none" w:sz="0" w:space="0" w:color="auto"/>
        <w:right w:val="none" w:sz="0" w:space="0" w:color="auto"/>
      </w:divBdr>
    </w:div>
    <w:div w:id="1016805479">
      <w:bodyDiv w:val="1"/>
      <w:marLeft w:val="0"/>
      <w:marRight w:val="0"/>
      <w:marTop w:val="0"/>
      <w:marBottom w:val="0"/>
      <w:divBdr>
        <w:top w:val="none" w:sz="0" w:space="0" w:color="auto"/>
        <w:left w:val="none" w:sz="0" w:space="0" w:color="auto"/>
        <w:bottom w:val="none" w:sz="0" w:space="0" w:color="auto"/>
        <w:right w:val="none" w:sz="0" w:space="0" w:color="auto"/>
      </w:divBdr>
    </w:div>
    <w:div w:id="1017540594">
      <w:bodyDiv w:val="1"/>
      <w:marLeft w:val="0"/>
      <w:marRight w:val="0"/>
      <w:marTop w:val="0"/>
      <w:marBottom w:val="0"/>
      <w:divBdr>
        <w:top w:val="none" w:sz="0" w:space="0" w:color="auto"/>
        <w:left w:val="none" w:sz="0" w:space="0" w:color="auto"/>
        <w:bottom w:val="none" w:sz="0" w:space="0" w:color="auto"/>
        <w:right w:val="none" w:sz="0" w:space="0" w:color="auto"/>
      </w:divBdr>
    </w:div>
    <w:div w:id="1018897756">
      <w:bodyDiv w:val="1"/>
      <w:marLeft w:val="0"/>
      <w:marRight w:val="0"/>
      <w:marTop w:val="0"/>
      <w:marBottom w:val="0"/>
      <w:divBdr>
        <w:top w:val="none" w:sz="0" w:space="0" w:color="auto"/>
        <w:left w:val="none" w:sz="0" w:space="0" w:color="auto"/>
        <w:bottom w:val="none" w:sz="0" w:space="0" w:color="auto"/>
        <w:right w:val="none" w:sz="0" w:space="0" w:color="auto"/>
      </w:divBdr>
    </w:div>
    <w:div w:id="1018972847">
      <w:bodyDiv w:val="1"/>
      <w:marLeft w:val="0"/>
      <w:marRight w:val="0"/>
      <w:marTop w:val="0"/>
      <w:marBottom w:val="0"/>
      <w:divBdr>
        <w:top w:val="none" w:sz="0" w:space="0" w:color="auto"/>
        <w:left w:val="none" w:sz="0" w:space="0" w:color="auto"/>
        <w:bottom w:val="none" w:sz="0" w:space="0" w:color="auto"/>
        <w:right w:val="none" w:sz="0" w:space="0" w:color="auto"/>
      </w:divBdr>
    </w:div>
    <w:div w:id="1025522780">
      <w:bodyDiv w:val="1"/>
      <w:marLeft w:val="0"/>
      <w:marRight w:val="0"/>
      <w:marTop w:val="0"/>
      <w:marBottom w:val="0"/>
      <w:divBdr>
        <w:top w:val="none" w:sz="0" w:space="0" w:color="auto"/>
        <w:left w:val="none" w:sz="0" w:space="0" w:color="auto"/>
        <w:bottom w:val="none" w:sz="0" w:space="0" w:color="auto"/>
        <w:right w:val="none" w:sz="0" w:space="0" w:color="auto"/>
      </w:divBdr>
    </w:div>
    <w:div w:id="1025978817">
      <w:bodyDiv w:val="1"/>
      <w:marLeft w:val="0"/>
      <w:marRight w:val="0"/>
      <w:marTop w:val="0"/>
      <w:marBottom w:val="0"/>
      <w:divBdr>
        <w:top w:val="none" w:sz="0" w:space="0" w:color="auto"/>
        <w:left w:val="none" w:sz="0" w:space="0" w:color="auto"/>
        <w:bottom w:val="none" w:sz="0" w:space="0" w:color="auto"/>
        <w:right w:val="none" w:sz="0" w:space="0" w:color="auto"/>
      </w:divBdr>
    </w:div>
    <w:div w:id="1026056308">
      <w:bodyDiv w:val="1"/>
      <w:marLeft w:val="0"/>
      <w:marRight w:val="0"/>
      <w:marTop w:val="0"/>
      <w:marBottom w:val="0"/>
      <w:divBdr>
        <w:top w:val="none" w:sz="0" w:space="0" w:color="auto"/>
        <w:left w:val="none" w:sz="0" w:space="0" w:color="auto"/>
        <w:bottom w:val="none" w:sz="0" w:space="0" w:color="auto"/>
        <w:right w:val="none" w:sz="0" w:space="0" w:color="auto"/>
      </w:divBdr>
    </w:div>
    <w:div w:id="1031606773">
      <w:bodyDiv w:val="1"/>
      <w:marLeft w:val="0"/>
      <w:marRight w:val="0"/>
      <w:marTop w:val="0"/>
      <w:marBottom w:val="0"/>
      <w:divBdr>
        <w:top w:val="none" w:sz="0" w:space="0" w:color="auto"/>
        <w:left w:val="none" w:sz="0" w:space="0" w:color="auto"/>
        <w:bottom w:val="none" w:sz="0" w:space="0" w:color="auto"/>
        <w:right w:val="none" w:sz="0" w:space="0" w:color="auto"/>
      </w:divBdr>
    </w:div>
    <w:div w:id="1031689265">
      <w:bodyDiv w:val="1"/>
      <w:marLeft w:val="0"/>
      <w:marRight w:val="0"/>
      <w:marTop w:val="0"/>
      <w:marBottom w:val="0"/>
      <w:divBdr>
        <w:top w:val="none" w:sz="0" w:space="0" w:color="auto"/>
        <w:left w:val="none" w:sz="0" w:space="0" w:color="auto"/>
        <w:bottom w:val="none" w:sz="0" w:space="0" w:color="auto"/>
        <w:right w:val="none" w:sz="0" w:space="0" w:color="auto"/>
      </w:divBdr>
    </w:div>
    <w:div w:id="1035614568">
      <w:bodyDiv w:val="1"/>
      <w:marLeft w:val="0"/>
      <w:marRight w:val="0"/>
      <w:marTop w:val="0"/>
      <w:marBottom w:val="0"/>
      <w:divBdr>
        <w:top w:val="none" w:sz="0" w:space="0" w:color="auto"/>
        <w:left w:val="none" w:sz="0" w:space="0" w:color="auto"/>
        <w:bottom w:val="none" w:sz="0" w:space="0" w:color="auto"/>
        <w:right w:val="none" w:sz="0" w:space="0" w:color="auto"/>
      </w:divBdr>
    </w:div>
    <w:div w:id="1035887226">
      <w:bodyDiv w:val="1"/>
      <w:marLeft w:val="0"/>
      <w:marRight w:val="0"/>
      <w:marTop w:val="0"/>
      <w:marBottom w:val="0"/>
      <w:divBdr>
        <w:top w:val="none" w:sz="0" w:space="0" w:color="auto"/>
        <w:left w:val="none" w:sz="0" w:space="0" w:color="auto"/>
        <w:bottom w:val="none" w:sz="0" w:space="0" w:color="auto"/>
        <w:right w:val="none" w:sz="0" w:space="0" w:color="auto"/>
      </w:divBdr>
    </w:div>
    <w:div w:id="1039352989">
      <w:bodyDiv w:val="1"/>
      <w:marLeft w:val="0"/>
      <w:marRight w:val="0"/>
      <w:marTop w:val="0"/>
      <w:marBottom w:val="0"/>
      <w:divBdr>
        <w:top w:val="none" w:sz="0" w:space="0" w:color="auto"/>
        <w:left w:val="none" w:sz="0" w:space="0" w:color="auto"/>
        <w:bottom w:val="none" w:sz="0" w:space="0" w:color="auto"/>
        <w:right w:val="none" w:sz="0" w:space="0" w:color="auto"/>
      </w:divBdr>
    </w:div>
    <w:div w:id="1042632642">
      <w:bodyDiv w:val="1"/>
      <w:marLeft w:val="0"/>
      <w:marRight w:val="0"/>
      <w:marTop w:val="0"/>
      <w:marBottom w:val="0"/>
      <w:divBdr>
        <w:top w:val="none" w:sz="0" w:space="0" w:color="auto"/>
        <w:left w:val="none" w:sz="0" w:space="0" w:color="auto"/>
        <w:bottom w:val="none" w:sz="0" w:space="0" w:color="auto"/>
        <w:right w:val="none" w:sz="0" w:space="0" w:color="auto"/>
      </w:divBdr>
    </w:div>
    <w:div w:id="1043403485">
      <w:bodyDiv w:val="1"/>
      <w:marLeft w:val="0"/>
      <w:marRight w:val="0"/>
      <w:marTop w:val="0"/>
      <w:marBottom w:val="0"/>
      <w:divBdr>
        <w:top w:val="none" w:sz="0" w:space="0" w:color="auto"/>
        <w:left w:val="none" w:sz="0" w:space="0" w:color="auto"/>
        <w:bottom w:val="none" w:sz="0" w:space="0" w:color="auto"/>
        <w:right w:val="none" w:sz="0" w:space="0" w:color="auto"/>
      </w:divBdr>
    </w:div>
    <w:div w:id="1056397066">
      <w:bodyDiv w:val="1"/>
      <w:marLeft w:val="0"/>
      <w:marRight w:val="0"/>
      <w:marTop w:val="0"/>
      <w:marBottom w:val="0"/>
      <w:divBdr>
        <w:top w:val="none" w:sz="0" w:space="0" w:color="auto"/>
        <w:left w:val="none" w:sz="0" w:space="0" w:color="auto"/>
        <w:bottom w:val="none" w:sz="0" w:space="0" w:color="auto"/>
        <w:right w:val="none" w:sz="0" w:space="0" w:color="auto"/>
      </w:divBdr>
    </w:div>
    <w:div w:id="1059784039">
      <w:bodyDiv w:val="1"/>
      <w:marLeft w:val="0"/>
      <w:marRight w:val="0"/>
      <w:marTop w:val="0"/>
      <w:marBottom w:val="0"/>
      <w:divBdr>
        <w:top w:val="none" w:sz="0" w:space="0" w:color="auto"/>
        <w:left w:val="none" w:sz="0" w:space="0" w:color="auto"/>
        <w:bottom w:val="none" w:sz="0" w:space="0" w:color="auto"/>
        <w:right w:val="none" w:sz="0" w:space="0" w:color="auto"/>
      </w:divBdr>
    </w:div>
    <w:div w:id="1062799033">
      <w:bodyDiv w:val="1"/>
      <w:marLeft w:val="0"/>
      <w:marRight w:val="0"/>
      <w:marTop w:val="0"/>
      <w:marBottom w:val="0"/>
      <w:divBdr>
        <w:top w:val="none" w:sz="0" w:space="0" w:color="auto"/>
        <w:left w:val="none" w:sz="0" w:space="0" w:color="auto"/>
        <w:bottom w:val="none" w:sz="0" w:space="0" w:color="auto"/>
        <w:right w:val="none" w:sz="0" w:space="0" w:color="auto"/>
      </w:divBdr>
    </w:div>
    <w:div w:id="1082533298">
      <w:bodyDiv w:val="1"/>
      <w:marLeft w:val="0"/>
      <w:marRight w:val="0"/>
      <w:marTop w:val="0"/>
      <w:marBottom w:val="0"/>
      <w:divBdr>
        <w:top w:val="none" w:sz="0" w:space="0" w:color="auto"/>
        <w:left w:val="none" w:sz="0" w:space="0" w:color="auto"/>
        <w:bottom w:val="none" w:sz="0" w:space="0" w:color="auto"/>
        <w:right w:val="none" w:sz="0" w:space="0" w:color="auto"/>
      </w:divBdr>
    </w:div>
    <w:div w:id="1082987664">
      <w:bodyDiv w:val="1"/>
      <w:marLeft w:val="0"/>
      <w:marRight w:val="0"/>
      <w:marTop w:val="0"/>
      <w:marBottom w:val="0"/>
      <w:divBdr>
        <w:top w:val="none" w:sz="0" w:space="0" w:color="auto"/>
        <w:left w:val="none" w:sz="0" w:space="0" w:color="auto"/>
        <w:bottom w:val="none" w:sz="0" w:space="0" w:color="auto"/>
        <w:right w:val="none" w:sz="0" w:space="0" w:color="auto"/>
      </w:divBdr>
    </w:div>
    <w:div w:id="1086457413">
      <w:bodyDiv w:val="1"/>
      <w:marLeft w:val="0"/>
      <w:marRight w:val="0"/>
      <w:marTop w:val="0"/>
      <w:marBottom w:val="0"/>
      <w:divBdr>
        <w:top w:val="none" w:sz="0" w:space="0" w:color="auto"/>
        <w:left w:val="none" w:sz="0" w:space="0" w:color="auto"/>
        <w:bottom w:val="none" w:sz="0" w:space="0" w:color="auto"/>
        <w:right w:val="none" w:sz="0" w:space="0" w:color="auto"/>
      </w:divBdr>
    </w:div>
    <w:div w:id="1094404042">
      <w:bodyDiv w:val="1"/>
      <w:marLeft w:val="0"/>
      <w:marRight w:val="0"/>
      <w:marTop w:val="0"/>
      <w:marBottom w:val="0"/>
      <w:divBdr>
        <w:top w:val="none" w:sz="0" w:space="0" w:color="auto"/>
        <w:left w:val="none" w:sz="0" w:space="0" w:color="auto"/>
        <w:bottom w:val="none" w:sz="0" w:space="0" w:color="auto"/>
        <w:right w:val="none" w:sz="0" w:space="0" w:color="auto"/>
      </w:divBdr>
    </w:div>
    <w:div w:id="1099983152">
      <w:bodyDiv w:val="1"/>
      <w:marLeft w:val="0"/>
      <w:marRight w:val="0"/>
      <w:marTop w:val="0"/>
      <w:marBottom w:val="0"/>
      <w:divBdr>
        <w:top w:val="none" w:sz="0" w:space="0" w:color="auto"/>
        <w:left w:val="none" w:sz="0" w:space="0" w:color="auto"/>
        <w:bottom w:val="none" w:sz="0" w:space="0" w:color="auto"/>
        <w:right w:val="none" w:sz="0" w:space="0" w:color="auto"/>
      </w:divBdr>
    </w:div>
    <w:div w:id="1110972536">
      <w:bodyDiv w:val="1"/>
      <w:marLeft w:val="0"/>
      <w:marRight w:val="0"/>
      <w:marTop w:val="0"/>
      <w:marBottom w:val="0"/>
      <w:divBdr>
        <w:top w:val="none" w:sz="0" w:space="0" w:color="auto"/>
        <w:left w:val="none" w:sz="0" w:space="0" w:color="auto"/>
        <w:bottom w:val="none" w:sz="0" w:space="0" w:color="auto"/>
        <w:right w:val="none" w:sz="0" w:space="0" w:color="auto"/>
      </w:divBdr>
    </w:div>
    <w:div w:id="1113671607">
      <w:bodyDiv w:val="1"/>
      <w:marLeft w:val="0"/>
      <w:marRight w:val="0"/>
      <w:marTop w:val="0"/>
      <w:marBottom w:val="0"/>
      <w:divBdr>
        <w:top w:val="none" w:sz="0" w:space="0" w:color="auto"/>
        <w:left w:val="none" w:sz="0" w:space="0" w:color="auto"/>
        <w:bottom w:val="none" w:sz="0" w:space="0" w:color="auto"/>
        <w:right w:val="none" w:sz="0" w:space="0" w:color="auto"/>
      </w:divBdr>
    </w:div>
    <w:div w:id="1117213604">
      <w:bodyDiv w:val="1"/>
      <w:marLeft w:val="0"/>
      <w:marRight w:val="0"/>
      <w:marTop w:val="0"/>
      <w:marBottom w:val="0"/>
      <w:divBdr>
        <w:top w:val="none" w:sz="0" w:space="0" w:color="auto"/>
        <w:left w:val="none" w:sz="0" w:space="0" w:color="auto"/>
        <w:bottom w:val="none" w:sz="0" w:space="0" w:color="auto"/>
        <w:right w:val="none" w:sz="0" w:space="0" w:color="auto"/>
      </w:divBdr>
    </w:div>
    <w:div w:id="1128663504">
      <w:bodyDiv w:val="1"/>
      <w:marLeft w:val="0"/>
      <w:marRight w:val="0"/>
      <w:marTop w:val="0"/>
      <w:marBottom w:val="0"/>
      <w:divBdr>
        <w:top w:val="none" w:sz="0" w:space="0" w:color="auto"/>
        <w:left w:val="none" w:sz="0" w:space="0" w:color="auto"/>
        <w:bottom w:val="none" w:sz="0" w:space="0" w:color="auto"/>
        <w:right w:val="none" w:sz="0" w:space="0" w:color="auto"/>
      </w:divBdr>
    </w:div>
    <w:div w:id="1131675896">
      <w:bodyDiv w:val="1"/>
      <w:marLeft w:val="0"/>
      <w:marRight w:val="0"/>
      <w:marTop w:val="0"/>
      <w:marBottom w:val="0"/>
      <w:divBdr>
        <w:top w:val="none" w:sz="0" w:space="0" w:color="auto"/>
        <w:left w:val="none" w:sz="0" w:space="0" w:color="auto"/>
        <w:bottom w:val="none" w:sz="0" w:space="0" w:color="auto"/>
        <w:right w:val="none" w:sz="0" w:space="0" w:color="auto"/>
      </w:divBdr>
    </w:div>
    <w:div w:id="1134323589">
      <w:bodyDiv w:val="1"/>
      <w:marLeft w:val="0"/>
      <w:marRight w:val="0"/>
      <w:marTop w:val="0"/>
      <w:marBottom w:val="0"/>
      <w:divBdr>
        <w:top w:val="none" w:sz="0" w:space="0" w:color="auto"/>
        <w:left w:val="none" w:sz="0" w:space="0" w:color="auto"/>
        <w:bottom w:val="none" w:sz="0" w:space="0" w:color="auto"/>
        <w:right w:val="none" w:sz="0" w:space="0" w:color="auto"/>
      </w:divBdr>
    </w:div>
    <w:div w:id="1138573374">
      <w:bodyDiv w:val="1"/>
      <w:marLeft w:val="0"/>
      <w:marRight w:val="0"/>
      <w:marTop w:val="0"/>
      <w:marBottom w:val="0"/>
      <w:divBdr>
        <w:top w:val="none" w:sz="0" w:space="0" w:color="auto"/>
        <w:left w:val="none" w:sz="0" w:space="0" w:color="auto"/>
        <w:bottom w:val="none" w:sz="0" w:space="0" w:color="auto"/>
        <w:right w:val="none" w:sz="0" w:space="0" w:color="auto"/>
      </w:divBdr>
    </w:div>
    <w:div w:id="1139540119">
      <w:bodyDiv w:val="1"/>
      <w:marLeft w:val="0"/>
      <w:marRight w:val="0"/>
      <w:marTop w:val="0"/>
      <w:marBottom w:val="0"/>
      <w:divBdr>
        <w:top w:val="none" w:sz="0" w:space="0" w:color="auto"/>
        <w:left w:val="none" w:sz="0" w:space="0" w:color="auto"/>
        <w:bottom w:val="none" w:sz="0" w:space="0" w:color="auto"/>
        <w:right w:val="none" w:sz="0" w:space="0" w:color="auto"/>
      </w:divBdr>
    </w:div>
    <w:div w:id="1142849517">
      <w:bodyDiv w:val="1"/>
      <w:marLeft w:val="0"/>
      <w:marRight w:val="0"/>
      <w:marTop w:val="0"/>
      <w:marBottom w:val="0"/>
      <w:divBdr>
        <w:top w:val="none" w:sz="0" w:space="0" w:color="auto"/>
        <w:left w:val="none" w:sz="0" w:space="0" w:color="auto"/>
        <w:bottom w:val="none" w:sz="0" w:space="0" w:color="auto"/>
        <w:right w:val="none" w:sz="0" w:space="0" w:color="auto"/>
      </w:divBdr>
    </w:div>
    <w:div w:id="1143735098">
      <w:bodyDiv w:val="1"/>
      <w:marLeft w:val="0"/>
      <w:marRight w:val="0"/>
      <w:marTop w:val="0"/>
      <w:marBottom w:val="0"/>
      <w:divBdr>
        <w:top w:val="none" w:sz="0" w:space="0" w:color="auto"/>
        <w:left w:val="none" w:sz="0" w:space="0" w:color="auto"/>
        <w:bottom w:val="none" w:sz="0" w:space="0" w:color="auto"/>
        <w:right w:val="none" w:sz="0" w:space="0" w:color="auto"/>
      </w:divBdr>
    </w:div>
    <w:div w:id="1144663438">
      <w:bodyDiv w:val="1"/>
      <w:marLeft w:val="0"/>
      <w:marRight w:val="0"/>
      <w:marTop w:val="0"/>
      <w:marBottom w:val="0"/>
      <w:divBdr>
        <w:top w:val="none" w:sz="0" w:space="0" w:color="auto"/>
        <w:left w:val="none" w:sz="0" w:space="0" w:color="auto"/>
        <w:bottom w:val="none" w:sz="0" w:space="0" w:color="auto"/>
        <w:right w:val="none" w:sz="0" w:space="0" w:color="auto"/>
      </w:divBdr>
    </w:div>
    <w:div w:id="1145783823">
      <w:bodyDiv w:val="1"/>
      <w:marLeft w:val="0"/>
      <w:marRight w:val="0"/>
      <w:marTop w:val="0"/>
      <w:marBottom w:val="0"/>
      <w:divBdr>
        <w:top w:val="none" w:sz="0" w:space="0" w:color="auto"/>
        <w:left w:val="none" w:sz="0" w:space="0" w:color="auto"/>
        <w:bottom w:val="none" w:sz="0" w:space="0" w:color="auto"/>
        <w:right w:val="none" w:sz="0" w:space="0" w:color="auto"/>
      </w:divBdr>
    </w:div>
    <w:div w:id="1148329120">
      <w:bodyDiv w:val="1"/>
      <w:marLeft w:val="0"/>
      <w:marRight w:val="0"/>
      <w:marTop w:val="0"/>
      <w:marBottom w:val="0"/>
      <w:divBdr>
        <w:top w:val="none" w:sz="0" w:space="0" w:color="auto"/>
        <w:left w:val="none" w:sz="0" w:space="0" w:color="auto"/>
        <w:bottom w:val="none" w:sz="0" w:space="0" w:color="auto"/>
        <w:right w:val="none" w:sz="0" w:space="0" w:color="auto"/>
      </w:divBdr>
    </w:div>
    <w:div w:id="1148591109">
      <w:bodyDiv w:val="1"/>
      <w:marLeft w:val="0"/>
      <w:marRight w:val="0"/>
      <w:marTop w:val="0"/>
      <w:marBottom w:val="0"/>
      <w:divBdr>
        <w:top w:val="none" w:sz="0" w:space="0" w:color="auto"/>
        <w:left w:val="none" w:sz="0" w:space="0" w:color="auto"/>
        <w:bottom w:val="none" w:sz="0" w:space="0" w:color="auto"/>
        <w:right w:val="none" w:sz="0" w:space="0" w:color="auto"/>
      </w:divBdr>
    </w:div>
    <w:div w:id="1149441905">
      <w:bodyDiv w:val="1"/>
      <w:marLeft w:val="0"/>
      <w:marRight w:val="0"/>
      <w:marTop w:val="0"/>
      <w:marBottom w:val="0"/>
      <w:divBdr>
        <w:top w:val="none" w:sz="0" w:space="0" w:color="auto"/>
        <w:left w:val="none" w:sz="0" w:space="0" w:color="auto"/>
        <w:bottom w:val="none" w:sz="0" w:space="0" w:color="auto"/>
        <w:right w:val="none" w:sz="0" w:space="0" w:color="auto"/>
      </w:divBdr>
    </w:div>
    <w:div w:id="1152141285">
      <w:bodyDiv w:val="1"/>
      <w:marLeft w:val="0"/>
      <w:marRight w:val="0"/>
      <w:marTop w:val="0"/>
      <w:marBottom w:val="0"/>
      <w:divBdr>
        <w:top w:val="none" w:sz="0" w:space="0" w:color="auto"/>
        <w:left w:val="none" w:sz="0" w:space="0" w:color="auto"/>
        <w:bottom w:val="none" w:sz="0" w:space="0" w:color="auto"/>
        <w:right w:val="none" w:sz="0" w:space="0" w:color="auto"/>
      </w:divBdr>
    </w:div>
    <w:div w:id="1152675367">
      <w:bodyDiv w:val="1"/>
      <w:marLeft w:val="0"/>
      <w:marRight w:val="0"/>
      <w:marTop w:val="0"/>
      <w:marBottom w:val="0"/>
      <w:divBdr>
        <w:top w:val="none" w:sz="0" w:space="0" w:color="auto"/>
        <w:left w:val="none" w:sz="0" w:space="0" w:color="auto"/>
        <w:bottom w:val="none" w:sz="0" w:space="0" w:color="auto"/>
        <w:right w:val="none" w:sz="0" w:space="0" w:color="auto"/>
      </w:divBdr>
    </w:div>
    <w:div w:id="1156801930">
      <w:bodyDiv w:val="1"/>
      <w:marLeft w:val="0"/>
      <w:marRight w:val="0"/>
      <w:marTop w:val="0"/>
      <w:marBottom w:val="0"/>
      <w:divBdr>
        <w:top w:val="none" w:sz="0" w:space="0" w:color="auto"/>
        <w:left w:val="none" w:sz="0" w:space="0" w:color="auto"/>
        <w:bottom w:val="none" w:sz="0" w:space="0" w:color="auto"/>
        <w:right w:val="none" w:sz="0" w:space="0" w:color="auto"/>
      </w:divBdr>
    </w:div>
    <w:div w:id="1165517278">
      <w:bodyDiv w:val="1"/>
      <w:marLeft w:val="0"/>
      <w:marRight w:val="0"/>
      <w:marTop w:val="0"/>
      <w:marBottom w:val="0"/>
      <w:divBdr>
        <w:top w:val="none" w:sz="0" w:space="0" w:color="auto"/>
        <w:left w:val="none" w:sz="0" w:space="0" w:color="auto"/>
        <w:bottom w:val="none" w:sz="0" w:space="0" w:color="auto"/>
        <w:right w:val="none" w:sz="0" w:space="0" w:color="auto"/>
      </w:divBdr>
    </w:div>
    <w:div w:id="1166475605">
      <w:bodyDiv w:val="1"/>
      <w:marLeft w:val="0"/>
      <w:marRight w:val="0"/>
      <w:marTop w:val="0"/>
      <w:marBottom w:val="0"/>
      <w:divBdr>
        <w:top w:val="none" w:sz="0" w:space="0" w:color="auto"/>
        <w:left w:val="none" w:sz="0" w:space="0" w:color="auto"/>
        <w:bottom w:val="none" w:sz="0" w:space="0" w:color="auto"/>
        <w:right w:val="none" w:sz="0" w:space="0" w:color="auto"/>
      </w:divBdr>
    </w:div>
    <w:div w:id="1174492130">
      <w:bodyDiv w:val="1"/>
      <w:marLeft w:val="0"/>
      <w:marRight w:val="0"/>
      <w:marTop w:val="0"/>
      <w:marBottom w:val="0"/>
      <w:divBdr>
        <w:top w:val="none" w:sz="0" w:space="0" w:color="auto"/>
        <w:left w:val="none" w:sz="0" w:space="0" w:color="auto"/>
        <w:bottom w:val="none" w:sz="0" w:space="0" w:color="auto"/>
        <w:right w:val="none" w:sz="0" w:space="0" w:color="auto"/>
      </w:divBdr>
    </w:div>
    <w:div w:id="1174537350">
      <w:bodyDiv w:val="1"/>
      <w:marLeft w:val="0"/>
      <w:marRight w:val="0"/>
      <w:marTop w:val="0"/>
      <w:marBottom w:val="0"/>
      <w:divBdr>
        <w:top w:val="none" w:sz="0" w:space="0" w:color="auto"/>
        <w:left w:val="none" w:sz="0" w:space="0" w:color="auto"/>
        <w:bottom w:val="none" w:sz="0" w:space="0" w:color="auto"/>
        <w:right w:val="none" w:sz="0" w:space="0" w:color="auto"/>
      </w:divBdr>
    </w:div>
    <w:div w:id="1179656601">
      <w:bodyDiv w:val="1"/>
      <w:marLeft w:val="0"/>
      <w:marRight w:val="0"/>
      <w:marTop w:val="0"/>
      <w:marBottom w:val="0"/>
      <w:divBdr>
        <w:top w:val="none" w:sz="0" w:space="0" w:color="auto"/>
        <w:left w:val="none" w:sz="0" w:space="0" w:color="auto"/>
        <w:bottom w:val="none" w:sz="0" w:space="0" w:color="auto"/>
        <w:right w:val="none" w:sz="0" w:space="0" w:color="auto"/>
      </w:divBdr>
    </w:div>
    <w:div w:id="1179663753">
      <w:bodyDiv w:val="1"/>
      <w:marLeft w:val="0"/>
      <w:marRight w:val="0"/>
      <w:marTop w:val="0"/>
      <w:marBottom w:val="0"/>
      <w:divBdr>
        <w:top w:val="none" w:sz="0" w:space="0" w:color="auto"/>
        <w:left w:val="none" w:sz="0" w:space="0" w:color="auto"/>
        <w:bottom w:val="none" w:sz="0" w:space="0" w:color="auto"/>
        <w:right w:val="none" w:sz="0" w:space="0" w:color="auto"/>
      </w:divBdr>
    </w:div>
    <w:div w:id="1184444272">
      <w:bodyDiv w:val="1"/>
      <w:marLeft w:val="0"/>
      <w:marRight w:val="0"/>
      <w:marTop w:val="0"/>
      <w:marBottom w:val="0"/>
      <w:divBdr>
        <w:top w:val="none" w:sz="0" w:space="0" w:color="auto"/>
        <w:left w:val="none" w:sz="0" w:space="0" w:color="auto"/>
        <w:bottom w:val="none" w:sz="0" w:space="0" w:color="auto"/>
        <w:right w:val="none" w:sz="0" w:space="0" w:color="auto"/>
      </w:divBdr>
    </w:div>
    <w:div w:id="1191409656">
      <w:bodyDiv w:val="1"/>
      <w:marLeft w:val="0"/>
      <w:marRight w:val="0"/>
      <w:marTop w:val="0"/>
      <w:marBottom w:val="0"/>
      <w:divBdr>
        <w:top w:val="none" w:sz="0" w:space="0" w:color="auto"/>
        <w:left w:val="none" w:sz="0" w:space="0" w:color="auto"/>
        <w:bottom w:val="none" w:sz="0" w:space="0" w:color="auto"/>
        <w:right w:val="none" w:sz="0" w:space="0" w:color="auto"/>
      </w:divBdr>
    </w:div>
    <w:div w:id="1192106570">
      <w:bodyDiv w:val="1"/>
      <w:marLeft w:val="0"/>
      <w:marRight w:val="0"/>
      <w:marTop w:val="0"/>
      <w:marBottom w:val="0"/>
      <w:divBdr>
        <w:top w:val="none" w:sz="0" w:space="0" w:color="auto"/>
        <w:left w:val="none" w:sz="0" w:space="0" w:color="auto"/>
        <w:bottom w:val="none" w:sz="0" w:space="0" w:color="auto"/>
        <w:right w:val="none" w:sz="0" w:space="0" w:color="auto"/>
      </w:divBdr>
    </w:div>
    <w:div w:id="1209336781">
      <w:bodyDiv w:val="1"/>
      <w:marLeft w:val="0"/>
      <w:marRight w:val="0"/>
      <w:marTop w:val="0"/>
      <w:marBottom w:val="0"/>
      <w:divBdr>
        <w:top w:val="none" w:sz="0" w:space="0" w:color="auto"/>
        <w:left w:val="none" w:sz="0" w:space="0" w:color="auto"/>
        <w:bottom w:val="none" w:sz="0" w:space="0" w:color="auto"/>
        <w:right w:val="none" w:sz="0" w:space="0" w:color="auto"/>
      </w:divBdr>
    </w:div>
    <w:div w:id="1211453461">
      <w:bodyDiv w:val="1"/>
      <w:marLeft w:val="0"/>
      <w:marRight w:val="0"/>
      <w:marTop w:val="0"/>
      <w:marBottom w:val="0"/>
      <w:divBdr>
        <w:top w:val="none" w:sz="0" w:space="0" w:color="auto"/>
        <w:left w:val="none" w:sz="0" w:space="0" w:color="auto"/>
        <w:bottom w:val="none" w:sz="0" w:space="0" w:color="auto"/>
        <w:right w:val="none" w:sz="0" w:space="0" w:color="auto"/>
      </w:divBdr>
    </w:div>
    <w:div w:id="1212309112">
      <w:bodyDiv w:val="1"/>
      <w:marLeft w:val="0"/>
      <w:marRight w:val="0"/>
      <w:marTop w:val="0"/>
      <w:marBottom w:val="0"/>
      <w:divBdr>
        <w:top w:val="none" w:sz="0" w:space="0" w:color="auto"/>
        <w:left w:val="none" w:sz="0" w:space="0" w:color="auto"/>
        <w:bottom w:val="none" w:sz="0" w:space="0" w:color="auto"/>
        <w:right w:val="none" w:sz="0" w:space="0" w:color="auto"/>
      </w:divBdr>
    </w:div>
    <w:div w:id="1214006157">
      <w:bodyDiv w:val="1"/>
      <w:marLeft w:val="0"/>
      <w:marRight w:val="0"/>
      <w:marTop w:val="0"/>
      <w:marBottom w:val="0"/>
      <w:divBdr>
        <w:top w:val="none" w:sz="0" w:space="0" w:color="auto"/>
        <w:left w:val="none" w:sz="0" w:space="0" w:color="auto"/>
        <w:bottom w:val="none" w:sz="0" w:space="0" w:color="auto"/>
        <w:right w:val="none" w:sz="0" w:space="0" w:color="auto"/>
      </w:divBdr>
    </w:div>
    <w:div w:id="1216510139">
      <w:bodyDiv w:val="1"/>
      <w:marLeft w:val="0"/>
      <w:marRight w:val="0"/>
      <w:marTop w:val="0"/>
      <w:marBottom w:val="0"/>
      <w:divBdr>
        <w:top w:val="none" w:sz="0" w:space="0" w:color="auto"/>
        <w:left w:val="none" w:sz="0" w:space="0" w:color="auto"/>
        <w:bottom w:val="none" w:sz="0" w:space="0" w:color="auto"/>
        <w:right w:val="none" w:sz="0" w:space="0" w:color="auto"/>
      </w:divBdr>
    </w:div>
    <w:div w:id="1218854891">
      <w:bodyDiv w:val="1"/>
      <w:marLeft w:val="0"/>
      <w:marRight w:val="0"/>
      <w:marTop w:val="0"/>
      <w:marBottom w:val="0"/>
      <w:divBdr>
        <w:top w:val="none" w:sz="0" w:space="0" w:color="auto"/>
        <w:left w:val="none" w:sz="0" w:space="0" w:color="auto"/>
        <w:bottom w:val="none" w:sz="0" w:space="0" w:color="auto"/>
        <w:right w:val="none" w:sz="0" w:space="0" w:color="auto"/>
      </w:divBdr>
    </w:div>
    <w:div w:id="1221284738">
      <w:bodyDiv w:val="1"/>
      <w:marLeft w:val="0"/>
      <w:marRight w:val="0"/>
      <w:marTop w:val="0"/>
      <w:marBottom w:val="0"/>
      <w:divBdr>
        <w:top w:val="none" w:sz="0" w:space="0" w:color="auto"/>
        <w:left w:val="none" w:sz="0" w:space="0" w:color="auto"/>
        <w:bottom w:val="none" w:sz="0" w:space="0" w:color="auto"/>
        <w:right w:val="none" w:sz="0" w:space="0" w:color="auto"/>
      </w:divBdr>
    </w:div>
    <w:div w:id="1224758643">
      <w:bodyDiv w:val="1"/>
      <w:marLeft w:val="0"/>
      <w:marRight w:val="0"/>
      <w:marTop w:val="0"/>
      <w:marBottom w:val="0"/>
      <w:divBdr>
        <w:top w:val="none" w:sz="0" w:space="0" w:color="auto"/>
        <w:left w:val="none" w:sz="0" w:space="0" w:color="auto"/>
        <w:bottom w:val="none" w:sz="0" w:space="0" w:color="auto"/>
        <w:right w:val="none" w:sz="0" w:space="0" w:color="auto"/>
      </w:divBdr>
    </w:div>
    <w:div w:id="1228497165">
      <w:bodyDiv w:val="1"/>
      <w:marLeft w:val="0"/>
      <w:marRight w:val="0"/>
      <w:marTop w:val="0"/>
      <w:marBottom w:val="0"/>
      <w:divBdr>
        <w:top w:val="none" w:sz="0" w:space="0" w:color="auto"/>
        <w:left w:val="none" w:sz="0" w:space="0" w:color="auto"/>
        <w:bottom w:val="none" w:sz="0" w:space="0" w:color="auto"/>
        <w:right w:val="none" w:sz="0" w:space="0" w:color="auto"/>
      </w:divBdr>
    </w:div>
    <w:div w:id="1233151958">
      <w:bodyDiv w:val="1"/>
      <w:marLeft w:val="0"/>
      <w:marRight w:val="0"/>
      <w:marTop w:val="0"/>
      <w:marBottom w:val="0"/>
      <w:divBdr>
        <w:top w:val="none" w:sz="0" w:space="0" w:color="auto"/>
        <w:left w:val="none" w:sz="0" w:space="0" w:color="auto"/>
        <w:bottom w:val="none" w:sz="0" w:space="0" w:color="auto"/>
        <w:right w:val="none" w:sz="0" w:space="0" w:color="auto"/>
      </w:divBdr>
    </w:div>
    <w:div w:id="1237013114">
      <w:bodyDiv w:val="1"/>
      <w:marLeft w:val="0"/>
      <w:marRight w:val="0"/>
      <w:marTop w:val="0"/>
      <w:marBottom w:val="0"/>
      <w:divBdr>
        <w:top w:val="none" w:sz="0" w:space="0" w:color="auto"/>
        <w:left w:val="none" w:sz="0" w:space="0" w:color="auto"/>
        <w:bottom w:val="none" w:sz="0" w:space="0" w:color="auto"/>
        <w:right w:val="none" w:sz="0" w:space="0" w:color="auto"/>
      </w:divBdr>
    </w:div>
    <w:div w:id="1238127867">
      <w:bodyDiv w:val="1"/>
      <w:marLeft w:val="0"/>
      <w:marRight w:val="0"/>
      <w:marTop w:val="0"/>
      <w:marBottom w:val="0"/>
      <w:divBdr>
        <w:top w:val="none" w:sz="0" w:space="0" w:color="auto"/>
        <w:left w:val="none" w:sz="0" w:space="0" w:color="auto"/>
        <w:bottom w:val="none" w:sz="0" w:space="0" w:color="auto"/>
        <w:right w:val="none" w:sz="0" w:space="0" w:color="auto"/>
      </w:divBdr>
    </w:div>
    <w:div w:id="1251348977">
      <w:bodyDiv w:val="1"/>
      <w:marLeft w:val="0"/>
      <w:marRight w:val="0"/>
      <w:marTop w:val="0"/>
      <w:marBottom w:val="0"/>
      <w:divBdr>
        <w:top w:val="none" w:sz="0" w:space="0" w:color="auto"/>
        <w:left w:val="none" w:sz="0" w:space="0" w:color="auto"/>
        <w:bottom w:val="none" w:sz="0" w:space="0" w:color="auto"/>
        <w:right w:val="none" w:sz="0" w:space="0" w:color="auto"/>
      </w:divBdr>
    </w:div>
    <w:div w:id="1252659239">
      <w:bodyDiv w:val="1"/>
      <w:marLeft w:val="0"/>
      <w:marRight w:val="0"/>
      <w:marTop w:val="0"/>
      <w:marBottom w:val="0"/>
      <w:divBdr>
        <w:top w:val="none" w:sz="0" w:space="0" w:color="auto"/>
        <w:left w:val="none" w:sz="0" w:space="0" w:color="auto"/>
        <w:bottom w:val="none" w:sz="0" w:space="0" w:color="auto"/>
        <w:right w:val="none" w:sz="0" w:space="0" w:color="auto"/>
      </w:divBdr>
    </w:div>
    <w:div w:id="1254700850">
      <w:bodyDiv w:val="1"/>
      <w:marLeft w:val="0"/>
      <w:marRight w:val="0"/>
      <w:marTop w:val="0"/>
      <w:marBottom w:val="0"/>
      <w:divBdr>
        <w:top w:val="none" w:sz="0" w:space="0" w:color="auto"/>
        <w:left w:val="none" w:sz="0" w:space="0" w:color="auto"/>
        <w:bottom w:val="none" w:sz="0" w:space="0" w:color="auto"/>
        <w:right w:val="none" w:sz="0" w:space="0" w:color="auto"/>
      </w:divBdr>
    </w:div>
    <w:div w:id="1255549839">
      <w:bodyDiv w:val="1"/>
      <w:marLeft w:val="0"/>
      <w:marRight w:val="0"/>
      <w:marTop w:val="0"/>
      <w:marBottom w:val="0"/>
      <w:divBdr>
        <w:top w:val="none" w:sz="0" w:space="0" w:color="auto"/>
        <w:left w:val="none" w:sz="0" w:space="0" w:color="auto"/>
        <w:bottom w:val="none" w:sz="0" w:space="0" w:color="auto"/>
        <w:right w:val="none" w:sz="0" w:space="0" w:color="auto"/>
      </w:divBdr>
    </w:div>
    <w:div w:id="1256985845">
      <w:bodyDiv w:val="1"/>
      <w:marLeft w:val="0"/>
      <w:marRight w:val="0"/>
      <w:marTop w:val="0"/>
      <w:marBottom w:val="0"/>
      <w:divBdr>
        <w:top w:val="none" w:sz="0" w:space="0" w:color="auto"/>
        <w:left w:val="none" w:sz="0" w:space="0" w:color="auto"/>
        <w:bottom w:val="none" w:sz="0" w:space="0" w:color="auto"/>
        <w:right w:val="none" w:sz="0" w:space="0" w:color="auto"/>
      </w:divBdr>
    </w:div>
    <w:div w:id="1257248371">
      <w:bodyDiv w:val="1"/>
      <w:marLeft w:val="0"/>
      <w:marRight w:val="0"/>
      <w:marTop w:val="0"/>
      <w:marBottom w:val="0"/>
      <w:divBdr>
        <w:top w:val="none" w:sz="0" w:space="0" w:color="auto"/>
        <w:left w:val="none" w:sz="0" w:space="0" w:color="auto"/>
        <w:bottom w:val="none" w:sz="0" w:space="0" w:color="auto"/>
        <w:right w:val="none" w:sz="0" w:space="0" w:color="auto"/>
      </w:divBdr>
    </w:div>
    <w:div w:id="1262110649">
      <w:bodyDiv w:val="1"/>
      <w:marLeft w:val="0"/>
      <w:marRight w:val="0"/>
      <w:marTop w:val="0"/>
      <w:marBottom w:val="0"/>
      <w:divBdr>
        <w:top w:val="none" w:sz="0" w:space="0" w:color="auto"/>
        <w:left w:val="none" w:sz="0" w:space="0" w:color="auto"/>
        <w:bottom w:val="none" w:sz="0" w:space="0" w:color="auto"/>
        <w:right w:val="none" w:sz="0" w:space="0" w:color="auto"/>
      </w:divBdr>
    </w:div>
    <w:div w:id="1266688933">
      <w:bodyDiv w:val="1"/>
      <w:marLeft w:val="0"/>
      <w:marRight w:val="0"/>
      <w:marTop w:val="0"/>
      <w:marBottom w:val="0"/>
      <w:divBdr>
        <w:top w:val="none" w:sz="0" w:space="0" w:color="auto"/>
        <w:left w:val="none" w:sz="0" w:space="0" w:color="auto"/>
        <w:bottom w:val="none" w:sz="0" w:space="0" w:color="auto"/>
        <w:right w:val="none" w:sz="0" w:space="0" w:color="auto"/>
      </w:divBdr>
    </w:div>
    <w:div w:id="1274630055">
      <w:bodyDiv w:val="1"/>
      <w:marLeft w:val="0"/>
      <w:marRight w:val="0"/>
      <w:marTop w:val="0"/>
      <w:marBottom w:val="0"/>
      <w:divBdr>
        <w:top w:val="none" w:sz="0" w:space="0" w:color="auto"/>
        <w:left w:val="none" w:sz="0" w:space="0" w:color="auto"/>
        <w:bottom w:val="none" w:sz="0" w:space="0" w:color="auto"/>
        <w:right w:val="none" w:sz="0" w:space="0" w:color="auto"/>
      </w:divBdr>
    </w:div>
    <w:div w:id="1277367823">
      <w:bodyDiv w:val="1"/>
      <w:marLeft w:val="0"/>
      <w:marRight w:val="0"/>
      <w:marTop w:val="0"/>
      <w:marBottom w:val="0"/>
      <w:divBdr>
        <w:top w:val="none" w:sz="0" w:space="0" w:color="auto"/>
        <w:left w:val="none" w:sz="0" w:space="0" w:color="auto"/>
        <w:bottom w:val="none" w:sz="0" w:space="0" w:color="auto"/>
        <w:right w:val="none" w:sz="0" w:space="0" w:color="auto"/>
      </w:divBdr>
    </w:div>
    <w:div w:id="1281646093">
      <w:bodyDiv w:val="1"/>
      <w:marLeft w:val="0"/>
      <w:marRight w:val="0"/>
      <w:marTop w:val="0"/>
      <w:marBottom w:val="0"/>
      <w:divBdr>
        <w:top w:val="none" w:sz="0" w:space="0" w:color="auto"/>
        <w:left w:val="none" w:sz="0" w:space="0" w:color="auto"/>
        <w:bottom w:val="none" w:sz="0" w:space="0" w:color="auto"/>
        <w:right w:val="none" w:sz="0" w:space="0" w:color="auto"/>
      </w:divBdr>
    </w:div>
    <w:div w:id="1286079796">
      <w:bodyDiv w:val="1"/>
      <w:marLeft w:val="0"/>
      <w:marRight w:val="0"/>
      <w:marTop w:val="0"/>
      <w:marBottom w:val="0"/>
      <w:divBdr>
        <w:top w:val="none" w:sz="0" w:space="0" w:color="auto"/>
        <w:left w:val="none" w:sz="0" w:space="0" w:color="auto"/>
        <w:bottom w:val="none" w:sz="0" w:space="0" w:color="auto"/>
        <w:right w:val="none" w:sz="0" w:space="0" w:color="auto"/>
      </w:divBdr>
    </w:div>
    <w:div w:id="1290669880">
      <w:bodyDiv w:val="1"/>
      <w:marLeft w:val="0"/>
      <w:marRight w:val="0"/>
      <w:marTop w:val="0"/>
      <w:marBottom w:val="0"/>
      <w:divBdr>
        <w:top w:val="none" w:sz="0" w:space="0" w:color="auto"/>
        <w:left w:val="none" w:sz="0" w:space="0" w:color="auto"/>
        <w:bottom w:val="none" w:sz="0" w:space="0" w:color="auto"/>
        <w:right w:val="none" w:sz="0" w:space="0" w:color="auto"/>
      </w:divBdr>
    </w:div>
    <w:div w:id="1290890360">
      <w:bodyDiv w:val="1"/>
      <w:marLeft w:val="0"/>
      <w:marRight w:val="0"/>
      <w:marTop w:val="0"/>
      <w:marBottom w:val="0"/>
      <w:divBdr>
        <w:top w:val="none" w:sz="0" w:space="0" w:color="auto"/>
        <w:left w:val="none" w:sz="0" w:space="0" w:color="auto"/>
        <w:bottom w:val="none" w:sz="0" w:space="0" w:color="auto"/>
        <w:right w:val="none" w:sz="0" w:space="0" w:color="auto"/>
      </w:divBdr>
    </w:div>
    <w:div w:id="1293056435">
      <w:bodyDiv w:val="1"/>
      <w:marLeft w:val="0"/>
      <w:marRight w:val="0"/>
      <w:marTop w:val="0"/>
      <w:marBottom w:val="0"/>
      <w:divBdr>
        <w:top w:val="none" w:sz="0" w:space="0" w:color="auto"/>
        <w:left w:val="none" w:sz="0" w:space="0" w:color="auto"/>
        <w:bottom w:val="none" w:sz="0" w:space="0" w:color="auto"/>
        <w:right w:val="none" w:sz="0" w:space="0" w:color="auto"/>
      </w:divBdr>
    </w:div>
    <w:div w:id="1295940724">
      <w:bodyDiv w:val="1"/>
      <w:marLeft w:val="0"/>
      <w:marRight w:val="0"/>
      <w:marTop w:val="0"/>
      <w:marBottom w:val="0"/>
      <w:divBdr>
        <w:top w:val="none" w:sz="0" w:space="0" w:color="auto"/>
        <w:left w:val="none" w:sz="0" w:space="0" w:color="auto"/>
        <w:bottom w:val="none" w:sz="0" w:space="0" w:color="auto"/>
        <w:right w:val="none" w:sz="0" w:space="0" w:color="auto"/>
      </w:divBdr>
    </w:div>
    <w:div w:id="1296058965">
      <w:bodyDiv w:val="1"/>
      <w:marLeft w:val="0"/>
      <w:marRight w:val="0"/>
      <w:marTop w:val="0"/>
      <w:marBottom w:val="0"/>
      <w:divBdr>
        <w:top w:val="none" w:sz="0" w:space="0" w:color="auto"/>
        <w:left w:val="none" w:sz="0" w:space="0" w:color="auto"/>
        <w:bottom w:val="none" w:sz="0" w:space="0" w:color="auto"/>
        <w:right w:val="none" w:sz="0" w:space="0" w:color="auto"/>
      </w:divBdr>
    </w:div>
    <w:div w:id="1297493846">
      <w:bodyDiv w:val="1"/>
      <w:marLeft w:val="0"/>
      <w:marRight w:val="0"/>
      <w:marTop w:val="0"/>
      <w:marBottom w:val="0"/>
      <w:divBdr>
        <w:top w:val="none" w:sz="0" w:space="0" w:color="auto"/>
        <w:left w:val="none" w:sz="0" w:space="0" w:color="auto"/>
        <w:bottom w:val="none" w:sz="0" w:space="0" w:color="auto"/>
        <w:right w:val="none" w:sz="0" w:space="0" w:color="auto"/>
      </w:divBdr>
    </w:div>
    <w:div w:id="1303121006">
      <w:bodyDiv w:val="1"/>
      <w:marLeft w:val="0"/>
      <w:marRight w:val="0"/>
      <w:marTop w:val="0"/>
      <w:marBottom w:val="0"/>
      <w:divBdr>
        <w:top w:val="none" w:sz="0" w:space="0" w:color="auto"/>
        <w:left w:val="none" w:sz="0" w:space="0" w:color="auto"/>
        <w:bottom w:val="none" w:sz="0" w:space="0" w:color="auto"/>
        <w:right w:val="none" w:sz="0" w:space="0" w:color="auto"/>
      </w:divBdr>
    </w:div>
    <w:div w:id="1303466860">
      <w:bodyDiv w:val="1"/>
      <w:marLeft w:val="0"/>
      <w:marRight w:val="0"/>
      <w:marTop w:val="0"/>
      <w:marBottom w:val="0"/>
      <w:divBdr>
        <w:top w:val="none" w:sz="0" w:space="0" w:color="auto"/>
        <w:left w:val="none" w:sz="0" w:space="0" w:color="auto"/>
        <w:bottom w:val="none" w:sz="0" w:space="0" w:color="auto"/>
        <w:right w:val="none" w:sz="0" w:space="0" w:color="auto"/>
      </w:divBdr>
    </w:div>
    <w:div w:id="1303774456">
      <w:bodyDiv w:val="1"/>
      <w:marLeft w:val="0"/>
      <w:marRight w:val="0"/>
      <w:marTop w:val="0"/>
      <w:marBottom w:val="0"/>
      <w:divBdr>
        <w:top w:val="none" w:sz="0" w:space="0" w:color="auto"/>
        <w:left w:val="none" w:sz="0" w:space="0" w:color="auto"/>
        <w:bottom w:val="none" w:sz="0" w:space="0" w:color="auto"/>
        <w:right w:val="none" w:sz="0" w:space="0" w:color="auto"/>
      </w:divBdr>
    </w:div>
    <w:div w:id="1314020408">
      <w:bodyDiv w:val="1"/>
      <w:marLeft w:val="0"/>
      <w:marRight w:val="0"/>
      <w:marTop w:val="0"/>
      <w:marBottom w:val="0"/>
      <w:divBdr>
        <w:top w:val="none" w:sz="0" w:space="0" w:color="auto"/>
        <w:left w:val="none" w:sz="0" w:space="0" w:color="auto"/>
        <w:bottom w:val="none" w:sz="0" w:space="0" w:color="auto"/>
        <w:right w:val="none" w:sz="0" w:space="0" w:color="auto"/>
      </w:divBdr>
    </w:div>
    <w:div w:id="1314139106">
      <w:bodyDiv w:val="1"/>
      <w:marLeft w:val="0"/>
      <w:marRight w:val="0"/>
      <w:marTop w:val="0"/>
      <w:marBottom w:val="0"/>
      <w:divBdr>
        <w:top w:val="none" w:sz="0" w:space="0" w:color="auto"/>
        <w:left w:val="none" w:sz="0" w:space="0" w:color="auto"/>
        <w:bottom w:val="none" w:sz="0" w:space="0" w:color="auto"/>
        <w:right w:val="none" w:sz="0" w:space="0" w:color="auto"/>
      </w:divBdr>
    </w:div>
    <w:div w:id="1317611093">
      <w:bodyDiv w:val="1"/>
      <w:marLeft w:val="0"/>
      <w:marRight w:val="0"/>
      <w:marTop w:val="0"/>
      <w:marBottom w:val="0"/>
      <w:divBdr>
        <w:top w:val="none" w:sz="0" w:space="0" w:color="auto"/>
        <w:left w:val="none" w:sz="0" w:space="0" w:color="auto"/>
        <w:bottom w:val="none" w:sz="0" w:space="0" w:color="auto"/>
        <w:right w:val="none" w:sz="0" w:space="0" w:color="auto"/>
      </w:divBdr>
    </w:div>
    <w:div w:id="1319456081">
      <w:bodyDiv w:val="1"/>
      <w:marLeft w:val="0"/>
      <w:marRight w:val="0"/>
      <w:marTop w:val="0"/>
      <w:marBottom w:val="0"/>
      <w:divBdr>
        <w:top w:val="none" w:sz="0" w:space="0" w:color="auto"/>
        <w:left w:val="none" w:sz="0" w:space="0" w:color="auto"/>
        <w:bottom w:val="none" w:sz="0" w:space="0" w:color="auto"/>
        <w:right w:val="none" w:sz="0" w:space="0" w:color="auto"/>
      </w:divBdr>
    </w:div>
    <w:div w:id="1321927685">
      <w:bodyDiv w:val="1"/>
      <w:marLeft w:val="0"/>
      <w:marRight w:val="0"/>
      <w:marTop w:val="0"/>
      <w:marBottom w:val="0"/>
      <w:divBdr>
        <w:top w:val="none" w:sz="0" w:space="0" w:color="auto"/>
        <w:left w:val="none" w:sz="0" w:space="0" w:color="auto"/>
        <w:bottom w:val="none" w:sz="0" w:space="0" w:color="auto"/>
        <w:right w:val="none" w:sz="0" w:space="0" w:color="auto"/>
      </w:divBdr>
    </w:div>
    <w:div w:id="1324698264">
      <w:bodyDiv w:val="1"/>
      <w:marLeft w:val="0"/>
      <w:marRight w:val="0"/>
      <w:marTop w:val="0"/>
      <w:marBottom w:val="0"/>
      <w:divBdr>
        <w:top w:val="none" w:sz="0" w:space="0" w:color="auto"/>
        <w:left w:val="none" w:sz="0" w:space="0" w:color="auto"/>
        <w:bottom w:val="none" w:sz="0" w:space="0" w:color="auto"/>
        <w:right w:val="none" w:sz="0" w:space="0" w:color="auto"/>
      </w:divBdr>
      <w:divsChild>
        <w:div w:id="560823154">
          <w:marLeft w:val="0"/>
          <w:marRight w:val="0"/>
          <w:marTop w:val="0"/>
          <w:marBottom w:val="0"/>
          <w:divBdr>
            <w:top w:val="none" w:sz="0" w:space="0" w:color="auto"/>
            <w:left w:val="none" w:sz="0" w:space="0" w:color="auto"/>
            <w:bottom w:val="none" w:sz="0" w:space="0" w:color="auto"/>
            <w:right w:val="none" w:sz="0" w:space="0" w:color="auto"/>
          </w:divBdr>
        </w:div>
      </w:divsChild>
    </w:div>
    <w:div w:id="1327130593">
      <w:bodyDiv w:val="1"/>
      <w:marLeft w:val="0"/>
      <w:marRight w:val="0"/>
      <w:marTop w:val="0"/>
      <w:marBottom w:val="0"/>
      <w:divBdr>
        <w:top w:val="none" w:sz="0" w:space="0" w:color="auto"/>
        <w:left w:val="none" w:sz="0" w:space="0" w:color="auto"/>
        <w:bottom w:val="none" w:sz="0" w:space="0" w:color="auto"/>
        <w:right w:val="none" w:sz="0" w:space="0" w:color="auto"/>
      </w:divBdr>
    </w:div>
    <w:div w:id="1330712523">
      <w:bodyDiv w:val="1"/>
      <w:marLeft w:val="0"/>
      <w:marRight w:val="0"/>
      <w:marTop w:val="0"/>
      <w:marBottom w:val="0"/>
      <w:divBdr>
        <w:top w:val="none" w:sz="0" w:space="0" w:color="auto"/>
        <w:left w:val="none" w:sz="0" w:space="0" w:color="auto"/>
        <w:bottom w:val="none" w:sz="0" w:space="0" w:color="auto"/>
        <w:right w:val="none" w:sz="0" w:space="0" w:color="auto"/>
      </w:divBdr>
    </w:div>
    <w:div w:id="1332172227">
      <w:bodyDiv w:val="1"/>
      <w:marLeft w:val="0"/>
      <w:marRight w:val="0"/>
      <w:marTop w:val="0"/>
      <w:marBottom w:val="0"/>
      <w:divBdr>
        <w:top w:val="none" w:sz="0" w:space="0" w:color="auto"/>
        <w:left w:val="none" w:sz="0" w:space="0" w:color="auto"/>
        <w:bottom w:val="none" w:sz="0" w:space="0" w:color="auto"/>
        <w:right w:val="none" w:sz="0" w:space="0" w:color="auto"/>
      </w:divBdr>
    </w:div>
    <w:div w:id="1334601447">
      <w:bodyDiv w:val="1"/>
      <w:marLeft w:val="0"/>
      <w:marRight w:val="0"/>
      <w:marTop w:val="0"/>
      <w:marBottom w:val="0"/>
      <w:divBdr>
        <w:top w:val="none" w:sz="0" w:space="0" w:color="auto"/>
        <w:left w:val="none" w:sz="0" w:space="0" w:color="auto"/>
        <w:bottom w:val="none" w:sz="0" w:space="0" w:color="auto"/>
        <w:right w:val="none" w:sz="0" w:space="0" w:color="auto"/>
      </w:divBdr>
    </w:div>
    <w:div w:id="1338314802">
      <w:bodyDiv w:val="1"/>
      <w:marLeft w:val="0"/>
      <w:marRight w:val="0"/>
      <w:marTop w:val="0"/>
      <w:marBottom w:val="0"/>
      <w:divBdr>
        <w:top w:val="none" w:sz="0" w:space="0" w:color="auto"/>
        <w:left w:val="none" w:sz="0" w:space="0" w:color="auto"/>
        <w:bottom w:val="none" w:sz="0" w:space="0" w:color="auto"/>
        <w:right w:val="none" w:sz="0" w:space="0" w:color="auto"/>
      </w:divBdr>
    </w:div>
    <w:div w:id="1341735336">
      <w:bodyDiv w:val="1"/>
      <w:marLeft w:val="0"/>
      <w:marRight w:val="0"/>
      <w:marTop w:val="0"/>
      <w:marBottom w:val="0"/>
      <w:divBdr>
        <w:top w:val="none" w:sz="0" w:space="0" w:color="auto"/>
        <w:left w:val="none" w:sz="0" w:space="0" w:color="auto"/>
        <w:bottom w:val="none" w:sz="0" w:space="0" w:color="auto"/>
        <w:right w:val="none" w:sz="0" w:space="0" w:color="auto"/>
      </w:divBdr>
    </w:div>
    <w:div w:id="1342901449">
      <w:bodyDiv w:val="1"/>
      <w:marLeft w:val="0"/>
      <w:marRight w:val="0"/>
      <w:marTop w:val="0"/>
      <w:marBottom w:val="0"/>
      <w:divBdr>
        <w:top w:val="none" w:sz="0" w:space="0" w:color="auto"/>
        <w:left w:val="none" w:sz="0" w:space="0" w:color="auto"/>
        <w:bottom w:val="none" w:sz="0" w:space="0" w:color="auto"/>
        <w:right w:val="none" w:sz="0" w:space="0" w:color="auto"/>
      </w:divBdr>
    </w:div>
    <w:div w:id="1348868583">
      <w:bodyDiv w:val="1"/>
      <w:marLeft w:val="0"/>
      <w:marRight w:val="0"/>
      <w:marTop w:val="0"/>
      <w:marBottom w:val="0"/>
      <w:divBdr>
        <w:top w:val="none" w:sz="0" w:space="0" w:color="auto"/>
        <w:left w:val="none" w:sz="0" w:space="0" w:color="auto"/>
        <w:bottom w:val="none" w:sz="0" w:space="0" w:color="auto"/>
        <w:right w:val="none" w:sz="0" w:space="0" w:color="auto"/>
      </w:divBdr>
    </w:div>
    <w:div w:id="1354837962">
      <w:bodyDiv w:val="1"/>
      <w:marLeft w:val="0"/>
      <w:marRight w:val="0"/>
      <w:marTop w:val="0"/>
      <w:marBottom w:val="0"/>
      <w:divBdr>
        <w:top w:val="none" w:sz="0" w:space="0" w:color="auto"/>
        <w:left w:val="none" w:sz="0" w:space="0" w:color="auto"/>
        <w:bottom w:val="none" w:sz="0" w:space="0" w:color="auto"/>
        <w:right w:val="none" w:sz="0" w:space="0" w:color="auto"/>
      </w:divBdr>
    </w:div>
    <w:div w:id="1358114507">
      <w:bodyDiv w:val="1"/>
      <w:marLeft w:val="0"/>
      <w:marRight w:val="0"/>
      <w:marTop w:val="0"/>
      <w:marBottom w:val="0"/>
      <w:divBdr>
        <w:top w:val="none" w:sz="0" w:space="0" w:color="auto"/>
        <w:left w:val="none" w:sz="0" w:space="0" w:color="auto"/>
        <w:bottom w:val="none" w:sz="0" w:space="0" w:color="auto"/>
        <w:right w:val="none" w:sz="0" w:space="0" w:color="auto"/>
      </w:divBdr>
    </w:div>
    <w:div w:id="1358265903">
      <w:bodyDiv w:val="1"/>
      <w:marLeft w:val="0"/>
      <w:marRight w:val="0"/>
      <w:marTop w:val="0"/>
      <w:marBottom w:val="0"/>
      <w:divBdr>
        <w:top w:val="none" w:sz="0" w:space="0" w:color="auto"/>
        <w:left w:val="none" w:sz="0" w:space="0" w:color="auto"/>
        <w:bottom w:val="none" w:sz="0" w:space="0" w:color="auto"/>
        <w:right w:val="none" w:sz="0" w:space="0" w:color="auto"/>
      </w:divBdr>
    </w:div>
    <w:div w:id="1366099686">
      <w:bodyDiv w:val="1"/>
      <w:marLeft w:val="0"/>
      <w:marRight w:val="0"/>
      <w:marTop w:val="0"/>
      <w:marBottom w:val="0"/>
      <w:divBdr>
        <w:top w:val="none" w:sz="0" w:space="0" w:color="auto"/>
        <w:left w:val="none" w:sz="0" w:space="0" w:color="auto"/>
        <w:bottom w:val="none" w:sz="0" w:space="0" w:color="auto"/>
        <w:right w:val="none" w:sz="0" w:space="0" w:color="auto"/>
      </w:divBdr>
    </w:div>
    <w:div w:id="1369329738">
      <w:bodyDiv w:val="1"/>
      <w:marLeft w:val="0"/>
      <w:marRight w:val="0"/>
      <w:marTop w:val="0"/>
      <w:marBottom w:val="0"/>
      <w:divBdr>
        <w:top w:val="none" w:sz="0" w:space="0" w:color="auto"/>
        <w:left w:val="none" w:sz="0" w:space="0" w:color="auto"/>
        <w:bottom w:val="none" w:sz="0" w:space="0" w:color="auto"/>
        <w:right w:val="none" w:sz="0" w:space="0" w:color="auto"/>
      </w:divBdr>
    </w:div>
    <w:div w:id="1370885071">
      <w:bodyDiv w:val="1"/>
      <w:marLeft w:val="0"/>
      <w:marRight w:val="0"/>
      <w:marTop w:val="0"/>
      <w:marBottom w:val="0"/>
      <w:divBdr>
        <w:top w:val="none" w:sz="0" w:space="0" w:color="auto"/>
        <w:left w:val="none" w:sz="0" w:space="0" w:color="auto"/>
        <w:bottom w:val="none" w:sz="0" w:space="0" w:color="auto"/>
        <w:right w:val="none" w:sz="0" w:space="0" w:color="auto"/>
      </w:divBdr>
    </w:div>
    <w:div w:id="1373338046">
      <w:bodyDiv w:val="1"/>
      <w:marLeft w:val="0"/>
      <w:marRight w:val="0"/>
      <w:marTop w:val="0"/>
      <w:marBottom w:val="0"/>
      <w:divBdr>
        <w:top w:val="none" w:sz="0" w:space="0" w:color="auto"/>
        <w:left w:val="none" w:sz="0" w:space="0" w:color="auto"/>
        <w:bottom w:val="none" w:sz="0" w:space="0" w:color="auto"/>
        <w:right w:val="none" w:sz="0" w:space="0" w:color="auto"/>
      </w:divBdr>
    </w:div>
    <w:div w:id="1377973367">
      <w:bodyDiv w:val="1"/>
      <w:marLeft w:val="0"/>
      <w:marRight w:val="0"/>
      <w:marTop w:val="0"/>
      <w:marBottom w:val="0"/>
      <w:divBdr>
        <w:top w:val="none" w:sz="0" w:space="0" w:color="auto"/>
        <w:left w:val="none" w:sz="0" w:space="0" w:color="auto"/>
        <w:bottom w:val="none" w:sz="0" w:space="0" w:color="auto"/>
        <w:right w:val="none" w:sz="0" w:space="0" w:color="auto"/>
      </w:divBdr>
    </w:div>
    <w:div w:id="1383210545">
      <w:bodyDiv w:val="1"/>
      <w:marLeft w:val="0"/>
      <w:marRight w:val="0"/>
      <w:marTop w:val="0"/>
      <w:marBottom w:val="0"/>
      <w:divBdr>
        <w:top w:val="none" w:sz="0" w:space="0" w:color="auto"/>
        <w:left w:val="none" w:sz="0" w:space="0" w:color="auto"/>
        <w:bottom w:val="none" w:sz="0" w:space="0" w:color="auto"/>
        <w:right w:val="none" w:sz="0" w:space="0" w:color="auto"/>
      </w:divBdr>
    </w:div>
    <w:div w:id="1386879092">
      <w:bodyDiv w:val="1"/>
      <w:marLeft w:val="0"/>
      <w:marRight w:val="0"/>
      <w:marTop w:val="0"/>
      <w:marBottom w:val="0"/>
      <w:divBdr>
        <w:top w:val="none" w:sz="0" w:space="0" w:color="auto"/>
        <w:left w:val="none" w:sz="0" w:space="0" w:color="auto"/>
        <w:bottom w:val="none" w:sz="0" w:space="0" w:color="auto"/>
        <w:right w:val="none" w:sz="0" w:space="0" w:color="auto"/>
      </w:divBdr>
    </w:div>
    <w:div w:id="1388380707">
      <w:bodyDiv w:val="1"/>
      <w:marLeft w:val="0"/>
      <w:marRight w:val="0"/>
      <w:marTop w:val="0"/>
      <w:marBottom w:val="0"/>
      <w:divBdr>
        <w:top w:val="none" w:sz="0" w:space="0" w:color="auto"/>
        <w:left w:val="none" w:sz="0" w:space="0" w:color="auto"/>
        <w:bottom w:val="none" w:sz="0" w:space="0" w:color="auto"/>
        <w:right w:val="none" w:sz="0" w:space="0" w:color="auto"/>
      </w:divBdr>
    </w:div>
    <w:div w:id="1392343764">
      <w:bodyDiv w:val="1"/>
      <w:marLeft w:val="0"/>
      <w:marRight w:val="0"/>
      <w:marTop w:val="0"/>
      <w:marBottom w:val="0"/>
      <w:divBdr>
        <w:top w:val="none" w:sz="0" w:space="0" w:color="auto"/>
        <w:left w:val="none" w:sz="0" w:space="0" w:color="auto"/>
        <w:bottom w:val="none" w:sz="0" w:space="0" w:color="auto"/>
        <w:right w:val="none" w:sz="0" w:space="0" w:color="auto"/>
      </w:divBdr>
    </w:div>
    <w:div w:id="1393113003">
      <w:bodyDiv w:val="1"/>
      <w:marLeft w:val="0"/>
      <w:marRight w:val="0"/>
      <w:marTop w:val="0"/>
      <w:marBottom w:val="0"/>
      <w:divBdr>
        <w:top w:val="none" w:sz="0" w:space="0" w:color="auto"/>
        <w:left w:val="none" w:sz="0" w:space="0" w:color="auto"/>
        <w:bottom w:val="none" w:sz="0" w:space="0" w:color="auto"/>
        <w:right w:val="none" w:sz="0" w:space="0" w:color="auto"/>
      </w:divBdr>
    </w:div>
    <w:div w:id="1394891025">
      <w:bodyDiv w:val="1"/>
      <w:marLeft w:val="0"/>
      <w:marRight w:val="0"/>
      <w:marTop w:val="0"/>
      <w:marBottom w:val="0"/>
      <w:divBdr>
        <w:top w:val="none" w:sz="0" w:space="0" w:color="auto"/>
        <w:left w:val="none" w:sz="0" w:space="0" w:color="auto"/>
        <w:bottom w:val="none" w:sz="0" w:space="0" w:color="auto"/>
        <w:right w:val="none" w:sz="0" w:space="0" w:color="auto"/>
      </w:divBdr>
    </w:div>
    <w:div w:id="1404837194">
      <w:bodyDiv w:val="1"/>
      <w:marLeft w:val="0"/>
      <w:marRight w:val="0"/>
      <w:marTop w:val="0"/>
      <w:marBottom w:val="0"/>
      <w:divBdr>
        <w:top w:val="none" w:sz="0" w:space="0" w:color="auto"/>
        <w:left w:val="none" w:sz="0" w:space="0" w:color="auto"/>
        <w:bottom w:val="none" w:sz="0" w:space="0" w:color="auto"/>
        <w:right w:val="none" w:sz="0" w:space="0" w:color="auto"/>
      </w:divBdr>
    </w:div>
    <w:div w:id="1408962862">
      <w:bodyDiv w:val="1"/>
      <w:marLeft w:val="0"/>
      <w:marRight w:val="0"/>
      <w:marTop w:val="0"/>
      <w:marBottom w:val="0"/>
      <w:divBdr>
        <w:top w:val="none" w:sz="0" w:space="0" w:color="auto"/>
        <w:left w:val="none" w:sz="0" w:space="0" w:color="auto"/>
        <w:bottom w:val="none" w:sz="0" w:space="0" w:color="auto"/>
        <w:right w:val="none" w:sz="0" w:space="0" w:color="auto"/>
      </w:divBdr>
    </w:div>
    <w:div w:id="1412317962">
      <w:bodyDiv w:val="1"/>
      <w:marLeft w:val="0"/>
      <w:marRight w:val="0"/>
      <w:marTop w:val="0"/>
      <w:marBottom w:val="0"/>
      <w:divBdr>
        <w:top w:val="none" w:sz="0" w:space="0" w:color="auto"/>
        <w:left w:val="none" w:sz="0" w:space="0" w:color="auto"/>
        <w:bottom w:val="none" w:sz="0" w:space="0" w:color="auto"/>
        <w:right w:val="none" w:sz="0" w:space="0" w:color="auto"/>
      </w:divBdr>
    </w:div>
    <w:div w:id="1413627406">
      <w:bodyDiv w:val="1"/>
      <w:marLeft w:val="0"/>
      <w:marRight w:val="0"/>
      <w:marTop w:val="0"/>
      <w:marBottom w:val="0"/>
      <w:divBdr>
        <w:top w:val="none" w:sz="0" w:space="0" w:color="auto"/>
        <w:left w:val="none" w:sz="0" w:space="0" w:color="auto"/>
        <w:bottom w:val="none" w:sz="0" w:space="0" w:color="auto"/>
        <w:right w:val="none" w:sz="0" w:space="0" w:color="auto"/>
      </w:divBdr>
    </w:div>
    <w:div w:id="1414426868">
      <w:bodyDiv w:val="1"/>
      <w:marLeft w:val="0"/>
      <w:marRight w:val="0"/>
      <w:marTop w:val="0"/>
      <w:marBottom w:val="0"/>
      <w:divBdr>
        <w:top w:val="none" w:sz="0" w:space="0" w:color="auto"/>
        <w:left w:val="none" w:sz="0" w:space="0" w:color="auto"/>
        <w:bottom w:val="none" w:sz="0" w:space="0" w:color="auto"/>
        <w:right w:val="none" w:sz="0" w:space="0" w:color="auto"/>
      </w:divBdr>
    </w:div>
    <w:div w:id="1417555392">
      <w:bodyDiv w:val="1"/>
      <w:marLeft w:val="0"/>
      <w:marRight w:val="0"/>
      <w:marTop w:val="0"/>
      <w:marBottom w:val="0"/>
      <w:divBdr>
        <w:top w:val="none" w:sz="0" w:space="0" w:color="auto"/>
        <w:left w:val="none" w:sz="0" w:space="0" w:color="auto"/>
        <w:bottom w:val="none" w:sz="0" w:space="0" w:color="auto"/>
        <w:right w:val="none" w:sz="0" w:space="0" w:color="auto"/>
      </w:divBdr>
    </w:div>
    <w:div w:id="1421875837">
      <w:bodyDiv w:val="1"/>
      <w:marLeft w:val="0"/>
      <w:marRight w:val="0"/>
      <w:marTop w:val="0"/>
      <w:marBottom w:val="0"/>
      <w:divBdr>
        <w:top w:val="none" w:sz="0" w:space="0" w:color="auto"/>
        <w:left w:val="none" w:sz="0" w:space="0" w:color="auto"/>
        <w:bottom w:val="none" w:sz="0" w:space="0" w:color="auto"/>
        <w:right w:val="none" w:sz="0" w:space="0" w:color="auto"/>
      </w:divBdr>
    </w:div>
    <w:div w:id="1425151979">
      <w:bodyDiv w:val="1"/>
      <w:marLeft w:val="0"/>
      <w:marRight w:val="0"/>
      <w:marTop w:val="0"/>
      <w:marBottom w:val="0"/>
      <w:divBdr>
        <w:top w:val="none" w:sz="0" w:space="0" w:color="auto"/>
        <w:left w:val="none" w:sz="0" w:space="0" w:color="auto"/>
        <w:bottom w:val="none" w:sz="0" w:space="0" w:color="auto"/>
        <w:right w:val="none" w:sz="0" w:space="0" w:color="auto"/>
      </w:divBdr>
    </w:div>
    <w:div w:id="1425419195">
      <w:bodyDiv w:val="1"/>
      <w:marLeft w:val="0"/>
      <w:marRight w:val="0"/>
      <w:marTop w:val="0"/>
      <w:marBottom w:val="0"/>
      <w:divBdr>
        <w:top w:val="none" w:sz="0" w:space="0" w:color="auto"/>
        <w:left w:val="none" w:sz="0" w:space="0" w:color="auto"/>
        <w:bottom w:val="none" w:sz="0" w:space="0" w:color="auto"/>
        <w:right w:val="none" w:sz="0" w:space="0" w:color="auto"/>
      </w:divBdr>
    </w:div>
    <w:div w:id="1429229452">
      <w:bodyDiv w:val="1"/>
      <w:marLeft w:val="0"/>
      <w:marRight w:val="0"/>
      <w:marTop w:val="0"/>
      <w:marBottom w:val="0"/>
      <w:divBdr>
        <w:top w:val="none" w:sz="0" w:space="0" w:color="auto"/>
        <w:left w:val="none" w:sz="0" w:space="0" w:color="auto"/>
        <w:bottom w:val="none" w:sz="0" w:space="0" w:color="auto"/>
        <w:right w:val="none" w:sz="0" w:space="0" w:color="auto"/>
      </w:divBdr>
    </w:div>
    <w:div w:id="1437208965">
      <w:bodyDiv w:val="1"/>
      <w:marLeft w:val="0"/>
      <w:marRight w:val="0"/>
      <w:marTop w:val="0"/>
      <w:marBottom w:val="0"/>
      <w:divBdr>
        <w:top w:val="none" w:sz="0" w:space="0" w:color="auto"/>
        <w:left w:val="none" w:sz="0" w:space="0" w:color="auto"/>
        <w:bottom w:val="none" w:sz="0" w:space="0" w:color="auto"/>
        <w:right w:val="none" w:sz="0" w:space="0" w:color="auto"/>
      </w:divBdr>
    </w:div>
    <w:div w:id="1437290616">
      <w:bodyDiv w:val="1"/>
      <w:marLeft w:val="0"/>
      <w:marRight w:val="0"/>
      <w:marTop w:val="0"/>
      <w:marBottom w:val="0"/>
      <w:divBdr>
        <w:top w:val="none" w:sz="0" w:space="0" w:color="auto"/>
        <w:left w:val="none" w:sz="0" w:space="0" w:color="auto"/>
        <w:bottom w:val="none" w:sz="0" w:space="0" w:color="auto"/>
        <w:right w:val="none" w:sz="0" w:space="0" w:color="auto"/>
      </w:divBdr>
    </w:div>
    <w:div w:id="1437948159">
      <w:bodyDiv w:val="1"/>
      <w:marLeft w:val="0"/>
      <w:marRight w:val="0"/>
      <w:marTop w:val="0"/>
      <w:marBottom w:val="0"/>
      <w:divBdr>
        <w:top w:val="none" w:sz="0" w:space="0" w:color="auto"/>
        <w:left w:val="none" w:sz="0" w:space="0" w:color="auto"/>
        <w:bottom w:val="none" w:sz="0" w:space="0" w:color="auto"/>
        <w:right w:val="none" w:sz="0" w:space="0" w:color="auto"/>
      </w:divBdr>
    </w:div>
    <w:div w:id="1441149558">
      <w:bodyDiv w:val="1"/>
      <w:marLeft w:val="0"/>
      <w:marRight w:val="0"/>
      <w:marTop w:val="0"/>
      <w:marBottom w:val="0"/>
      <w:divBdr>
        <w:top w:val="none" w:sz="0" w:space="0" w:color="auto"/>
        <w:left w:val="none" w:sz="0" w:space="0" w:color="auto"/>
        <w:bottom w:val="none" w:sz="0" w:space="0" w:color="auto"/>
        <w:right w:val="none" w:sz="0" w:space="0" w:color="auto"/>
      </w:divBdr>
    </w:div>
    <w:div w:id="1443956458">
      <w:bodyDiv w:val="1"/>
      <w:marLeft w:val="0"/>
      <w:marRight w:val="0"/>
      <w:marTop w:val="0"/>
      <w:marBottom w:val="0"/>
      <w:divBdr>
        <w:top w:val="none" w:sz="0" w:space="0" w:color="auto"/>
        <w:left w:val="none" w:sz="0" w:space="0" w:color="auto"/>
        <w:bottom w:val="none" w:sz="0" w:space="0" w:color="auto"/>
        <w:right w:val="none" w:sz="0" w:space="0" w:color="auto"/>
      </w:divBdr>
    </w:div>
    <w:div w:id="1445340541">
      <w:bodyDiv w:val="1"/>
      <w:marLeft w:val="0"/>
      <w:marRight w:val="0"/>
      <w:marTop w:val="0"/>
      <w:marBottom w:val="0"/>
      <w:divBdr>
        <w:top w:val="none" w:sz="0" w:space="0" w:color="auto"/>
        <w:left w:val="none" w:sz="0" w:space="0" w:color="auto"/>
        <w:bottom w:val="none" w:sz="0" w:space="0" w:color="auto"/>
        <w:right w:val="none" w:sz="0" w:space="0" w:color="auto"/>
      </w:divBdr>
      <w:divsChild>
        <w:div w:id="1800798569">
          <w:marLeft w:val="0"/>
          <w:marRight w:val="0"/>
          <w:marTop w:val="0"/>
          <w:marBottom w:val="0"/>
          <w:divBdr>
            <w:top w:val="none" w:sz="0" w:space="0" w:color="auto"/>
            <w:left w:val="none" w:sz="0" w:space="0" w:color="auto"/>
            <w:bottom w:val="none" w:sz="0" w:space="0" w:color="auto"/>
            <w:right w:val="none" w:sz="0" w:space="0" w:color="auto"/>
          </w:divBdr>
          <w:divsChild>
            <w:div w:id="40437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535500">
      <w:bodyDiv w:val="1"/>
      <w:marLeft w:val="0"/>
      <w:marRight w:val="0"/>
      <w:marTop w:val="0"/>
      <w:marBottom w:val="0"/>
      <w:divBdr>
        <w:top w:val="none" w:sz="0" w:space="0" w:color="auto"/>
        <w:left w:val="none" w:sz="0" w:space="0" w:color="auto"/>
        <w:bottom w:val="none" w:sz="0" w:space="0" w:color="auto"/>
        <w:right w:val="none" w:sz="0" w:space="0" w:color="auto"/>
      </w:divBdr>
    </w:div>
    <w:div w:id="1448309430">
      <w:bodyDiv w:val="1"/>
      <w:marLeft w:val="0"/>
      <w:marRight w:val="0"/>
      <w:marTop w:val="0"/>
      <w:marBottom w:val="0"/>
      <w:divBdr>
        <w:top w:val="none" w:sz="0" w:space="0" w:color="auto"/>
        <w:left w:val="none" w:sz="0" w:space="0" w:color="auto"/>
        <w:bottom w:val="none" w:sz="0" w:space="0" w:color="auto"/>
        <w:right w:val="none" w:sz="0" w:space="0" w:color="auto"/>
      </w:divBdr>
    </w:div>
    <w:div w:id="1452287692">
      <w:bodyDiv w:val="1"/>
      <w:marLeft w:val="0"/>
      <w:marRight w:val="0"/>
      <w:marTop w:val="0"/>
      <w:marBottom w:val="0"/>
      <w:divBdr>
        <w:top w:val="none" w:sz="0" w:space="0" w:color="auto"/>
        <w:left w:val="none" w:sz="0" w:space="0" w:color="auto"/>
        <w:bottom w:val="none" w:sz="0" w:space="0" w:color="auto"/>
        <w:right w:val="none" w:sz="0" w:space="0" w:color="auto"/>
      </w:divBdr>
    </w:div>
    <w:div w:id="1459492049">
      <w:bodyDiv w:val="1"/>
      <w:marLeft w:val="0"/>
      <w:marRight w:val="0"/>
      <w:marTop w:val="0"/>
      <w:marBottom w:val="0"/>
      <w:divBdr>
        <w:top w:val="none" w:sz="0" w:space="0" w:color="auto"/>
        <w:left w:val="none" w:sz="0" w:space="0" w:color="auto"/>
        <w:bottom w:val="none" w:sz="0" w:space="0" w:color="auto"/>
        <w:right w:val="none" w:sz="0" w:space="0" w:color="auto"/>
      </w:divBdr>
    </w:div>
    <w:div w:id="1459571853">
      <w:bodyDiv w:val="1"/>
      <w:marLeft w:val="0"/>
      <w:marRight w:val="0"/>
      <w:marTop w:val="0"/>
      <w:marBottom w:val="0"/>
      <w:divBdr>
        <w:top w:val="none" w:sz="0" w:space="0" w:color="auto"/>
        <w:left w:val="none" w:sz="0" w:space="0" w:color="auto"/>
        <w:bottom w:val="none" w:sz="0" w:space="0" w:color="auto"/>
        <w:right w:val="none" w:sz="0" w:space="0" w:color="auto"/>
      </w:divBdr>
    </w:div>
    <w:div w:id="1465853328">
      <w:bodyDiv w:val="1"/>
      <w:marLeft w:val="0"/>
      <w:marRight w:val="0"/>
      <w:marTop w:val="0"/>
      <w:marBottom w:val="0"/>
      <w:divBdr>
        <w:top w:val="none" w:sz="0" w:space="0" w:color="auto"/>
        <w:left w:val="none" w:sz="0" w:space="0" w:color="auto"/>
        <w:bottom w:val="none" w:sz="0" w:space="0" w:color="auto"/>
        <w:right w:val="none" w:sz="0" w:space="0" w:color="auto"/>
      </w:divBdr>
    </w:div>
    <w:div w:id="1466193924">
      <w:bodyDiv w:val="1"/>
      <w:marLeft w:val="0"/>
      <w:marRight w:val="0"/>
      <w:marTop w:val="0"/>
      <w:marBottom w:val="0"/>
      <w:divBdr>
        <w:top w:val="none" w:sz="0" w:space="0" w:color="auto"/>
        <w:left w:val="none" w:sz="0" w:space="0" w:color="auto"/>
        <w:bottom w:val="none" w:sz="0" w:space="0" w:color="auto"/>
        <w:right w:val="none" w:sz="0" w:space="0" w:color="auto"/>
      </w:divBdr>
    </w:div>
    <w:div w:id="1466583949">
      <w:bodyDiv w:val="1"/>
      <w:marLeft w:val="0"/>
      <w:marRight w:val="0"/>
      <w:marTop w:val="0"/>
      <w:marBottom w:val="0"/>
      <w:divBdr>
        <w:top w:val="none" w:sz="0" w:space="0" w:color="auto"/>
        <w:left w:val="none" w:sz="0" w:space="0" w:color="auto"/>
        <w:bottom w:val="none" w:sz="0" w:space="0" w:color="auto"/>
        <w:right w:val="none" w:sz="0" w:space="0" w:color="auto"/>
      </w:divBdr>
    </w:div>
    <w:div w:id="1470900345">
      <w:bodyDiv w:val="1"/>
      <w:marLeft w:val="0"/>
      <w:marRight w:val="0"/>
      <w:marTop w:val="0"/>
      <w:marBottom w:val="0"/>
      <w:divBdr>
        <w:top w:val="none" w:sz="0" w:space="0" w:color="auto"/>
        <w:left w:val="none" w:sz="0" w:space="0" w:color="auto"/>
        <w:bottom w:val="none" w:sz="0" w:space="0" w:color="auto"/>
        <w:right w:val="none" w:sz="0" w:space="0" w:color="auto"/>
      </w:divBdr>
    </w:div>
    <w:div w:id="1473523876">
      <w:bodyDiv w:val="1"/>
      <w:marLeft w:val="0"/>
      <w:marRight w:val="0"/>
      <w:marTop w:val="0"/>
      <w:marBottom w:val="0"/>
      <w:divBdr>
        <w:top w:val="none" w:sz="0" w:space="0" w:color="auto"/>
        <w:left w:val="none" w:sz="0" w:space="0" w:color="auto"/>
        <w:bottom w:val="none" w:sz="0" w:space="0" w:color="auto"/>
        <w:right w:val="none" w:sz="0" w:space="0" w:color="auto"/>
      </w:divBdr>
    </w:div>
    <w:div w:id="1473988211">
      <w:bodyDiv w:val="1"/>
      <w:marLeft w:val="0"/>
      <w:marRight w:val="0"/>
      <w:marTop w:val="0"/>
      <w:marBottom w:val="0"/>
      <w:divBdr>
        <w:top w:val="none" w:sz="0" w:space="0" w:color="auto"/>
        <w:left w:val="none" w:sz="0" w:space="0" w:color="auto"/>
        <w:bottom w:val="none" w:sz="0" w:space="0" w:color="auto"/>
        <w:right w:val="none" w:sz="0" w:space="0" w:color="auto"/>
      </w:divBdr>
    </w:div>
    <w:div w:id="1475836282">
      <w:bodyDiv w:val="1"/>
      <w:marLeft w:val="0"/>
      <w:marRight w:val="0"/>
      <w:marTop w:val="0"/>
      <w:marBottom w:val="0"/>
      <w:divBdr>
        <w:top w:val="none" w:sz="0" w:space="0" w:color="auto"/>
        <w:left w:val="none" w:sz="0" w:space="0" w:color="auto"/>
        <w:bottom w:val="none" w:sz="0" w:space="0" w:color="auto"/>
        <w:right w:val="none" w:sz="0" w:space="0" w:color="auto"/>
      </w:divBdr>
    </w:div>
    <w:div w:id="1483542157">
      <w:bodyDiv w:val="1"/>
      <w:marLeft w:val="0"/>
      <w:marRight w:val="0"/>
      <w:marTop w:val="0"/>
      <w:marBottom w:val="0"/>
      <w:divBdr>
        <w:top w:val="none" w:sz="0" w:space="0" w:color="auto"/>
        <w:left w:val="none" w:sz="0" w:space="0" w:color="auto"/>
        <w:bottom w:val="none" w:sz="0" w:space="0" w:color="auto"/>
        <w:right w:val="none" w:sz="0" w:space="0" w:color="auto"/>
      </w:divBdr>
    </w:div>
    <w:div w:id="1483817196">
      <w:bodyDiv w:val="1"/>
      <w:marLeft w:val="0"/>
      <w:marRight w:val="0"/>
      <w:marTop w:val="0"/>
      <w:marBottom w:val="0"/>
      <w:divBdr>
        <w:top w:val="none" w:sz="0" w:space="0" w:color="auto"/>
        <w:left w:val="none" w:sz="0" w:space="0" w:color="auto"/>
        <w:bottom w:val="none" w:sz="0" w:space="0" w:color="auto"/>
        <w:right w:val="none" w:sz="0" w:space="0" w:color="auto"/>
      </w:divBdr>
    </w:div>
    <w:div w:id="1485003190">
      <w:bodyDiv w:val="1"/>
      <w:marLeft w:val="0"/>
      <w:marRight w:val="0"/>
      <w:marTop w:val="0"/>
      <w:marBottom w:val="0"/>
      <w:divBdr>
        <w:top w:val="none" w:sz="0" w:space="0" w:color="auto"/>
        <w:left w:val="none" w:sz="0" w:space="0" w:color="auto"/>
        <w:bottom w:val="none" w:sz="0" w:space="0" w:color="auto"/>
        <w:right w:val="none" w:sz="0" w:space="0" w:color="auto"/>
      </w:divBdr>
    </w:div>
    <w:div w:id="1487941443">
      <w:bodyDiv w:val="1"/>
      <w:marLeft w:val="0"/>
      <w:marRight w:val="0"/>
      <w:marTop w:val="0"/>
      <w:marBottom w:val="0"/>
      <w:divBdr>
        <w:top w:val="none" w:sz="0" w:space="0" w:color="auto"/>
        <w:left w:val="none" w:sz="0" w:space="0" w:color="auto"/>
        <w:bottom w:val="none" w:sz="0" w:space="0" w:color="auto"/>
        <w:right w:val="none" w:sz="0" w:space="0" w:color="auto"/>
      </w:divBdr>
    </w:div>
    <w:div w:id="1489975309">
      <w:bodyDiv w:val="1"/>
      <w:marLeft w:val="0"/>
      <w:marRight w:val="0"/>
      <w:marTop w:val="0"/>
      <w:marBottom w:val="0"/>
      <w:divBdr>
        <w:top w:val="none" w:sz="0" w:space="0" w:color="auto"/>
        <w:left w:val="none" w:sz="0" w:space="0" w:color="auto"/>
        <w:bottom w:val="none" w:sz="0" w:space="0" w:color="auto"/>
        <w:right w:val="none" w:sz="0" w:space="0" w:color="auto"/>
      </w:divBdr>
    </w:div>
    <w:div w:id="1492134478">
      <w:bodyDiv w:val="1"/>
      <w:marLeft w:val="0"/>
      <w:marRight w:val="0"/>
      <w:marTop w:val="0"/>
      <w:marBottom w:val="0"/>
      <w:divBdr>
        <w:top w:val="none" w:sz="0" w:space="0" w:color="auto"/>
        <w:left w:val="none" w:sz="0" w:space="0" w:color="auto"/>
        <w:bottom w:val="none" w:sz="0" w:space="0" w:color="auto"/>
        <w:right w:val="none" w:sz="0" w:space="0" w:color="auto"/>
      </w:divBdr>
    </w:div>
    <w:div w:id="1494881040">
      <w:bodyDiv w:val="1"/>
      <w:marLeft w:val="0"/>
      <w:marRight w:val="0"/>
      <w:marTop w:val="0"/>
      <w:marBottom w:val="0"/>
      <w:divBdr>
        <w:top w:val="none" w:sz="0" w:space="0" w:color="auto"/>
        <w:left w:val="none" w:sz="0" w:space="0" w:color="auto"/>
        <w:bottom w:val="none" w:sz="0" w:space="0" w:color="auto"/>
        <w:right w:val="none" w:sz="0" w:space="0" w:color="auto"/>
      </w:divBdr>
    </w:div>
    <w:div w:id="1499269070">
      <w:bodyDiv w:val="1"/>
      <w:marLeft w:val="0"/>
      <w:marRight w:val="0"/>
      <w:marTop w:val="0"/>
      <w:marBottom w:val="0"/>
      <w:divBdr>
        <w:top w:val="none" w:sz="0" w:space="0" w:color="auto"/>
        <w:left w:val="none" w:sz="0" w:space="0" w:color="auto"/>
        <w:bottom w:val="none" w:sz="0" w:space="0" w:color="auto"/>
        <w:right w:val="none" w:sz="0" w:space="0" w:color="auto"/>
      </w:divBdr>
    </w:div>
    <w:div w:id="1500653802">
      <w:bodyDiv w:val="1"/>
      <w:marLeft w:val="0"/>
      <w:marRight w:val="0"/>
      <w:marTop w:val="0"/>
      <w:marBottom w:val="0"/>
      <w:divBdr>
        <w:top w:val="none" w:sz="0" w:space="0" w:color="auto"/>
        <w:left w:val="none" w:sz="0" w:space="0" w:color="auto"/>
        <w:bottom w:val="none" w:sz="0" w:space="0" w:color="auto"/>
        <w:right w:val="none" w:sz="0" w:space="0" w:color="auto"/>
      </w:divBdr>
    </w:div>
    <w:div w:id="1501116597">
      <w:bodyDiv w:val="1"/>
      <w:marLeft w:val="0"/>
      <w:marRight w:val="0"/>
      <w:marTop w:val="0"/>
      <w:marBottom w:val="0"/>
      <w:divBdr>
        <w:top w:val="none" w:sz="0" w:space="0" w:color="auto"/>
        <w:left w:val="none" w:sz="0" w:space="0" w:color="auto"/>
        <w:bottom w:val="none" w:sz="0" w:space="0" w:color="auto"/>
        <w:right w:val="none" w:sz="0" w:space="0" w:color="auto"/>
      </w:divBdr>
    </w:div>
    <w:div w:id="1501774004">
      <w:bodyDiv w:val="1"/>
      <w:marLeft w:val="0"/>
      <w:marRight w:val="0"/>
      <w:marTop w:val="0"/>
      <w:marBottom w:val="0"/>
      <w:divBdr>
        <w:top w:val="none" w:sz="0" w:space="0" w:color="auto"/>
        <w:left w:val="none" w:sz="0" w:space="0" w:color="auto"/>
        <w:bottom w:val="none" w:sz="0" w:space="0" w:color="auto"/>
        <w:right w:val="none" w:sz="0" w:space="0" w:color="auto"/>
      </w:divBdr>
    </w:div>
    <w:div w:id="1501894604">
      <w:bodyDiv w:val="1"/>
      <w:marLeft w:val="0"/>
      <w:marRight w:val="0"/>
      <w:marTop w:val="0"/>
      <w:marBottom w:val="0"/>
      <w:divBdr>
        <w:top w:val="none" w:sz="0" w:space="0" w:color="auto"/>
        <w:left w:val="none" w:sz="0" w:space="0" w:color="auto"/>
        <w:bottom w:val="none" w:sz="0" w:space="0" w:color="auto"/>
        <w:right w:val="none" w:sz="0" w:space="0" w:color="auto"/>
      </w:divBdr>
    </w:div>
    <w:div w:id="1504734398">
      <w:bodyDiv w:val="1"/>
      <w:marLeft w:val="0"/>
      <w:marRight w:val="0"/>
      <w:marTop w:val="0"/>
      <w:marBottom w:val="0"/>
      <w:divBdr>
        <w:top w:val="none" w:sz="0" w:space="0" w:color="auto"/>
        <w:left w:val="none" w:sz="0" w:space="0" w:color="auto"/>
        <w:bottom w:val="none" w:sz="0" w:space="0" w:color="auto"/>
        <w:right w:val="none" w:sz="0" w:space="0" w:color="auto"/>
      </w:divBdr>
    </w:div>
    <w:div w:id="1505512256">
      <w:bodyDiv w:val="1"/>
      <w:marLeft w:val="0"/>
      <w:marRight w:val="0"/>
      <w:marTop w:val="0"/>
      <w:marBottom w:val="0"/>
      <w:divBdr>
        <w:top w:val="none" w:sz="0" w:space="0" w:color="auto"/>
        <w:left w:val="none" w:sz="0" w:space="0" w:color="auto"/>
        <w:bottom w:val="none" w:sz="0" w:space="0" w:color="auto"/>
        <w:right w:val="none" w:sz="0" w:space="0" w:color="auto"/>
      </w:divBdr>
    </w:div>
    <w:div w:id="1505589554">
      <w:bodyDiv w:val="1"/>
      <w:marLeft w:val="0"/>
      <w:marRight w:val="0"/>
      <w:marTop w:val="0"/>
      <w:marBottom w:val="0"/>
      <w:divBdr>
        <w:top w:val="none" w:sz="0" w:space="0" w:color="auto"/>
        <w:left w:val="none" w:sz="0" w:space="0" w:color="auto"/>
        <w:bottom w:val="none" w:sz="0" w:space="0" w:color="auto"/>
        <w:right w:val="none" w:sz="0" w:space="0" w:color="auto"/>
      </w:divBdr>
    </w:div>
    <w:div w:id="1505825847">
      <w:bodyDiv w:val="1"/>
      <w:marLeft w:val="0"/>
      <w:marRight w:val="0"/>
      <w:marTop w:val="0"/>
      <w:marBottom w:val="0"/>
      <w:divBdr>
        <w:top w:val="none" w:sz="0" w:space="0" w:color="auto"/>
        <w:left w:val="none" w:sz="0" w:space="0" w:color="auto"/>
        <w:bottom w:val="none" w:sz="0" w:space="0" w:color="auto"/>
        <w:right w:val="none" w:sz="0" w:space="0" w:color="auto"/>
      </w:divBdr>
    </w:div>
    <w:div w:id="1507476066">
      <w:bodyDiv w:val="1"/>
      <w:marLeft w:val="0"/>
      <w:marRight w:val="0"/>
      <w:marTop w:val="0"/>
      <w:marBottom w:val="0"/>
      <w:divBdr>
        <w:top w:val="none" w:sz="0" w:space="0" w:color="auto"/>
        <w:left w:val="none" w:sz="0" w:space="0" w:color="auto"/>
        <w:bottom w:val="none" w:sz="0" w:space="0" w:color="auto"/>
        <w:right w:val="none" w:sz="0" w:space="0" w:color="auto"/>
      </w:divBdr>
    </w:div>
    <w:div w:id="1508014880">
      <w:bodyDiv w:val="1"/>
      <w:marLeft w:val="0"/>
      <w:marRight w:val="0"/>
      <w:marTop w:val="0"/>
      <w:marBottom w:val="0"/>
      <w:divBdr>
        <w:top w:val="none" w:sz="0" w:space="0" w:color="auto"/>
        <w:left w:val="none" w:sz="0" w:space="0" w:color="auto"/>
        <w:bottom w:val="none" w:sz="0" w:space="0" w:color="auto"/>
        <w:right w:val="none" w:sz="0" w:space="0" w:color="auto"/>
      </w:divBdr>
    </w:div>
    <w:div w:id="1508053751">
      <w:bodyDiv w:val="1"/>
      <w:marLeft w:val="0"/>
      <w:marRight w:val="0"/>
      <w:marTop w:val="0"/>
      <w:marBottom w:val="0"/>
      <w:divBdr>
        <w:top w:val="none" w:sz="0" w:space="0" w:color="auto"/>
        <w:left w:val="none" w:sz="0" w:space="0" w:color="auto"/>
        <w:bottom w:val="none" w:sz="0" w:space="0" w:color="auto"/>
        <w:right w:val="none" w:sz="0" w:space="0" w:color="auto"/>
      </w:divBdr>
    </w:div>
    <w:div w:id="1508054200">
      <w:bodyDiv w:val="1"/>
      <w:marLeft w:val="0"/>
      <w:marRight w:val="0"/>
      <w:marTop w:val="0"/>
      <w:marBottom w:val="0"/>
      <w:divBdr>
        <w:top w:val="none" w:sz="0" w:space="0" w:color="auto"/>
        <w:left w:val="none" w:sz="0" w:space="0" w:color="auto"/>
        <w:bottom w:val="none" w:sz="0" w:space="0" w:color="auto"/>
        <w:right w:val="none" w:sz="0" w:space="0" w:color="auto"/>
      </w:divBdr>
    </w:div>
    <w:div w:id="1513379936">
      <w:bodyDiv w:val="1"/>
      <w:marLeft w:val="0"/>
      <w:marRight w:val="0"/>
      <w:marTop w:val="0"/>
      <w:marBottom w:val="0"/>
      <w:divBdr>
        <w:top w:val="none" w:sz="0" w:space="0" w:color="auto"/>
        <w:left w:val="none" w:sz="0" w:space="0" w:color="auto"/>
        <w:bottom w:val="none" w:sz="0" w:space="0" w:color="auto"/>
        <w:right w:val="none" w:sz="0" w:space="0" w:color="auto"/>
      </w:divBdr>
      <w:divsChild>
        <w:div w:id="2133209538">
          <w:marLeft w:val="0"/>
          <w:marRight w:val="0"/>
          <w:marTop w:val="0"/>
          <w:marBottom w:val="0"/>
          <w:divBdr>
            <w:top w:val="none" w:sz="0" w:space="0" w:color="auto"/>
            <w:left w:val="none" w:sz="0" w:space="0" w:color="auto"/>
            <w:bottom w:val="none" w:sz="0" w:space="0" w:color="auto"/>
            <w:right w:val="none" w:sz="0" w:space="0" w:color="auto"/>
          </w:divBdr>
        </w:div>
      </w:divsChild>
    </w:div>
    <w:div w:id="1514218965">
      <w:bodyDiv w:val="1"/>
      <w:marLeft w:val="0"/>
      <w:marRight w:val="0"/>
      <w:marTop w:val="0"/>
      <w:marBottom w:val="0"/>
      <w:divBdr>
        <w:top w:val="none" w:sz="0" w:space="0" w:color="auto"/>
        <w:left w:val="none" w:sz="0" w:space="0" w:color="auto"/>
        <w:bottom w:val="none" w:sz="0" w:space="0" w:color="auto"/>
        <w:right w:val="none" w:sz="0" w:space="0" w:color="auto"/>
      </w:divBdr>
    </w:div>
    <w:div w:id="1520467285">
      <w:bodyDiv w:val="1"/>
      <w:marLeft w:val="0"/>
      <w:marRight w:val="0"/>
      <w:marTop w:val="0"/>
      <w:marBottom w:val="0"/>
      <w:divBdr>
        <w:top w:val="none" w:sz="0" w:space="0" w:color="auto"/>
        <w:left w:val="none" w:sz="0" w:space="0" w:color="auto"/>
        <w:bottom w:val="none" w:sz="0" w:space="0" w:color="auto"/>
        <w:right w:val="none" w:sz="0" w:space="0" w:color="auto"/>
      </w:divBdr>
    </w:div>
    <w:div w:id="1521353956">
      <w:bodyDiv w:val="1"/>
      <w:marLeft w:val="0"/>
      <w:marRight w:val="0"/>
      <w:marTop w:val="0"/>
      <w:marBottom w:val="0"/>
      <w:divBdr>
        <w:top w:val="none" w:sz="0" w:space="0" w:color="auto"/>
        <w:left w:val="none" w:sz="0" w:space="0" w:color="auto"/>
        <w:bottom w:val="none" w:sz="0" w:space="0" w:color="auto"/>
        <w:right w:val="none" w:sz="0" w:space="0" w:color="auto"/>
      </w:divBdr>
    </w:div>
    <w:div w:id="1521777597">
      <w:bodyDiv w:val="1"/>
      <w:marLeft w:val="0"/>
      <w:marRight w:val="0"/>
      <w:marTop w:val="0"/>
      <w:marBottom w:val="0"/>
      <w:divBdr>
        <w:top w:val="none" w:sz="0" w:space="0" w:color="auto"/>
        <w:left w:val="none" w:sz="0" w:space="0" w:color="auto"/>
        <w:bottom w:val="none" w:sz="0" w:space="0" w:color="auto"/>
        <w:right w:val="none" w:sz="0" w:space="0" w:color="auto"/>
      </w:divBdr>
    </w:div>
    <w:div w:id="1523743993">
      <w:bodyDiv w:val="1"/>
      <w:marLeft w:val="0"/>
      <w:marRight w:val="0"/>
      <w:marTop w:val="0"/>
      <w:marBottom w:val="0"/>
      <w:divBdr>
        <w:top w:val="none" w:sz="0" w:space="0" w:color="auto"/>
        <w:left w:val="none" w:sz="0" w:space="0" w:color="auto"/>
        <w:bottom w:val="none" w:sz="0" w:space="0" w:color="auto"/>
        <w:right w:val="none" w:sz="0" w:space="0" w:color="auto"/>
      </w:divBdr>
    </w:div>
    <w:div w:id="1536383792">
      <w:bodyDiv w:val="1"/>
      <w:marLeft w:val="0"/>
      <w:marRight w:val="0"/>
      <w:marTop w:val="0"/>
      <w:marBottom w:val="0"/>
      <w:divBdr>
        <w:top w:val="none" w:sz="0" w:space="0" w:color="auto"/>
        <w:left w:val="none" w:sz="0" w:space="0" w:color="auto"/>
        <w:bottom w:val="none" w:sz="0" w:space="0" w:color="auto"/>
        <w:right w:val="none" w:sz="0" w:space="0" w:color="auto"/>
      </w:divBdr>
    </w:div>
    <w:div w:id="1536648992">
      <w:bodyDiv w:val="1"/>
      <w:marLeft w:val="0"/>
      <w:marRight w:val="0"/>
      <w:marTop w:val="0"/>
      <w:marBottom w:val="0"/>
      <w:divBdr>
        <w:top w:val="none" w:sz="0" w:space="0" w:color="auto"/>
        <w:left w:val="none" w:sz="0" w:space="0" w:color="auto"/>
        <w:bottom w:val="none" w:sz="0" w:space="0" w:color="auto"/>
        <w:right w:val="none" w:sz="0" w:space="0" w:color="auto"/>
      </w:divBdr>
    </w:div>
    <w:div w:id="1538275948">
      <w:bodyDiv w:val="1"/>
      <w:marLeft w:val="0"/>
      <w:marRight w:val="0"/>
      <w:marTop w:val="0"/>
      <w:marBottom w:val="0"/>
      <w:divBdr>
        <w:top w:val="none" w:sz="0" w:space="0" w:color="auto"/>
        <w:left w:val="none" w:sz="0" w:space="0" w:color="auto"/>
        <w:bottom w:val="none" w:sz="0" w:space="0" w:color="auto"/>
        <w:right w:val="none" w:sz="0" w:space="0" w:color="auto"/>
      </w:divBdr>
    </w:div>
    <w:div w:id="1539078168">
      <w:bodyDiv w:val="1"/>
      <w:marLeft w:val="0"/>
      <w:marRight w:val="0"/>
      <w:marTop w:val="0"/>
      <w:marBottom w:val="0"/>
      <w:divBdr>
        <w:top w:val="none" w:sz="0" w:space="0" w:color="auto"/>
        <w:left w:val="none" w:sz="0" w:space="0" w:color="auto"/>
        <w:bottom w:val="none" w:sz="0" w:space="0" w:color="auto"/>
        <w:right w:val="none" w:sz="0" w:space="0" w:color="auto"/>
      </w:divBdr>
    </w:div>
    <w:div w:id="1539273540">
      <w:bodyDiv w:val="1"/>
      <w:marLeft w:val="0"/>
      <w:marRight w:val="0"/>
      <w:marTop w:val="0"/>
      <w:marBottom w:val="0"/>
      <w:divBdr>
        <w:top w:val="none" w:sz="0" w:space="0" w:color="auto"/>
        <w:left w:val="none" w:sz="0" w:space="0" w:color="auto"/>
        <w:bottom w:val="none" w:sz="0" w:space="0" w:color="auto"/>
        <w:right w:val="none" w:sz="0" w:space="0" w:color="auto"/>
      </w:divBdr>
    </w:div>
    <w:div w:id="1539513426">
      <w:bodyDiv w:val="1"/>
      <w:marLeft w:val="0"/>
      <w:marRight w:val="0"/>
      <w:marTop w:val="0"/>
      <w:marBottom w:val="0"/>
      <w:divBdr>
        <w:top w:val="none" w:sz="0" w:space="0" w:color="auto"/>
        <w:left w:val="none" w:sz="0" w:space="0" w:color="auto"/>
        <w:bottom w:val="none" w:sz="0" w:space="0" w:color="auto"/>
        <w:right w:val="none" w:sz="0" w:space="0" w:color="auto"/>
      </w:divBdr>
    </w:div>
    <w:div w:id="1539858322">
      <w:bodyDiv w:val="1"/>
      <w:marLeft w:val="0"/>
      <w:marRight w:val="0"/>
      <w:marTop w:val="0"/>
      <w:marBottom w:val="0"/>
      <w:divBdr>
        <w:top w:val="none" w:sz="0" w:space="0" w:color="auto"/>
        <w:left w:val="none" w:sz="0" w:space="0" w:color="auto"/>
        <w:bottom w:val="none" w:sz="0" w:space="0" w:color="auto"/>
        <w:right w:val="none" w:sz="0" w:space="0" w:color="auto"/>
      </w:divBdr>
    </w:div>
    <w:div w:id="1542016804">
      <w:bodyDiv w:val="1"/>
      <w:marLeft w:val="0"/>
      <w:marRight w:val="0"/>
      <w:marTop w:val="0"/>
      <w:marBottom w:val="0"/>
      <w:divBdr>
        <w:top w:val="none" w:sz="0" w:space="0" w:color="auto"/>
        <w:left w:val="none" w:sz="0" w:space="0" w:color="auto"/>
        <w:bottom w:val="none" w:sz="0" w:space="0" w:color="auto"/>
        <w:right w:val="none" w:sz="0" w:space="0" w:color="auto"/>
      </w:divBdr>
    </w:div>
    <w:div w:id="1546991259">
      <w:bodyDiv w:val="1"/>
      <w:marLeft w:val="0"/>
      <w:marRight w:val="0"/>
      <w:marTop w:val="0"/>
      <w:marBottom w:val="0"/>
      <w:divBdr>
        <w:top w:val="none" w:sz="0" w:space="0" w:color="auto"/>
        <w:left w:val="none" w:sz="0" w:space="0" w:color="auto"/>
        <w:bottom w:val="none" w:sz="0" w:space="0" w:color="auto"/>
        <w:right w:val="none" w:sz="0" w:space="0" w:color="auto"/>
      </w:divBdr>
    </w:div>
    <w:div w:id="1549951174">
      <w:bodyDiv w:val="1"/>
      <w:marLeft w:val="0"/>
      <w:marRight w:val="0"/>
      <w:marTop w:val="0"/>
      <w:marBottom w:val="0"/>
      <w:divBdr>
        <w:top w:val="none" w:sz="0" w:space="0" w:color="auto"/>
        <w:left w:val="none" w:sz="0" w:space="0" w:color="auto"/>
        <w:bottom w:val="none" w:sz="0" w:space="0" w:color="auto"/>
        <w:right w:val="none" w:sz="0" w:space="0" w:color="auto"/>
      </w:divBdr>
    </w:div>
    <w:div w:id="1550800371">
      <w:bodyDiv w:val="1"/>
      <w:marLeft w:val="0"/>
      <w:marRight w:val="0"/>
      <w:marTop w:val="0"/>
      <w:marBottom w:val="0"/>
      <w:divBdr>
        <w:top w:val="none" w:sz="0" w:space="0" w:color="auto"/>
        <w:left w:val="none" w:sz="0" w:space="0" w:color="auto"/>
        <w:bottom w:val="none" w:sz="0" w:space="0" w:color="auto"/>
        <w:right w:val="none" w:sz="0" w:space="0" w:color="auto"/>
      </w:divBdr>
    </w:div>
    <w:div w:id="1553885685">
      <w:bodyDiv w:val="1"/>
      <w:marLeft w:val="0"/>
      <w:marRight w:val="0"/>
      <w:marTop w:val="0"/>
      <w:marBottom w:val="0"/>
      <w:divBdr>
        <w:top w:val="none" w:sz="0" w:space="0" w:color="auto"/>
        <w:left w:val="none" w:sz="0" w:space="0" w:color="auto"/>
        <w:bottom w:val="none" w:sz="0" w:space="0" w:color="auto"/>
        <w:right w:val="none" w:sz="0" w:space="0" w:color="auto"/>
      </w:divBdr>
    </w:div>
    <w:div w:id="1555194569">
      <w:bodyDiv w:val="1"/>
      <w:marLeft w:val="0"/>
      <w:marRight w:val="0"/>
      <w:marTop w:val="0"/>
      <w:marBottom w:val="0"/>
      <w:divBdr>
        <w:top w:val="none" w:sz="0" w:space="0" w:color="auto"/>
        <w:left w:val="none" w:sz="0" w:space="0" w:color="auto"/>
        <w:bottom w:val="none" w:sz="0" w:space="0" w:color="auto"/>
        <w:right w:val="none" w:sz="0" w:space="0" w:color="auto"/>
      </w:divBdr>
    </w:div>
    <w:div w:id="1556349963">
      <w:bodyDiv w:val="1"/>
      <w:marLeft w:val="0"/>
      <w:marRight w:val="0"/>
      <w:marTop w:val="0"/>
      <w:marBottom w:val="0"/>
      <w:divBdr>
        <w:top w:val="none" w:sz="0" w:space="0" w:color="auto"/>
        <w:left w:val="none" w:sz="0" w:space="0" w:color="auto"/>
        <w:bottom w:val="none" w:sz="0" w:space="0" w:color="auto"/>
        <w:right w:val="none" w:sz="0" w:space="0" w:color="auto"/>
      </w:divBdr>
    </w:div>
    <w:div w:id="1561405475">
      <w:bodyDiv w:val="1"/>
      <w:marLeft w:val="0"/>
      <w:marRight w:val="0"/>
      <w:marTop w:val="0"/>
      <w:marBottom w:val="0"/>
      <w:divBdr>
        <w:top w:val="none" w:sz="0" w:space="0" w:color="auto"/>
        <w:left w:val="none" w:sz="0" w:space="0" w:color="auto"/>
        <w:bottom w:val="none" w:sz="0" w:space="0" w:color="auto"/>
        <w:right w:val="none" w:sz="0" w:space="0" w:color="auto"/>
      </w:divBdr>
    </w:div>
    <w:div w:id="1561793615">
      <w:bodyDiv w:val="1"/>
      <w:marLeft w:val="0"/>
      <w:marRight w:val="0"/>
      <w:marTop w:val="0"/>
      <w:marBottom w:val="0"/>
      <w:divBdr>
        <w:top w:val="none" w:sz="0" w:space="0" w:color="auto"/>
        <w:left w:val="none" w:sz="0" w:space="0" w:color="auto"/>
        <w:bottom w:val="none" w:sz="0" w:space="0" w:color="auto"/>
        <w:right w:val="none" w:sz="0" w:space="0" w:color="auto"/>
      </w:divBdr>
    </w:div>
    <w:div w:id="1567106753">
      <w:bodyDiv w:val="1"/>
      <w:marLeft w:val="0"/>
      <w:marRight w:val="0"/>
      <w:marTop w:val="0"/>
      <w:marBottom w:val="0"/>
      <w:divBdr>
        <w:top w:val="none" w:sz="0" w:space="0" w:color="auto"/>
        <w:left w:val="none" w:sz="0" w:space="0" w:color="auto"/>
        <w:bottom w:val="none" w:sz="0" w:space="0" w:color="auto"/>
        <w:right w:val="none" w:sz="0" w:space="0" w:color="auto"/>
      </w:divBdr>
      <w:divsChild>
        <w:div w:id="380835302">
          <w:marLeft w:val="0"/>
          <w:marRight w:val="0"/>
          <w:marTop w:val="0"/>
          <w:marBottom w:val="0"/>
          <w:divBdr>
            <w:top w:val="none" w:sz="0" w:space="0" w:color="auto"/>
            <w:left w:val="none" w:sz="0" w:space="0" w:color="auto"/>
            <w:bottom w:val="none" w:sz="0" w:space="0" w:color="auto"/>
            <w:right w:val="none" w:sz="0" w:space="0" w:color="auto"/>
          </w:divBdr>
        </w:div>
      </w:divsChild>
    </w:div>
    <w:div w:id="1568764718">
      <w:bodyDiv w:val="1"/>
      <w:marLeft w:val="0"/>
      <w:marRight w:val="0"/>
      <w:marTop w:val="0"/>
      <w:marBottom w:val="0"/>
      <w:divBdr>
        <w:top w:val="none" w:sz="0" w:space="0" w:color="auto"/>
        <w:left w:val="none" w:sz="0" w:space="0" w:color="auto"/>
        <w:bottom w:val="none" w:sz="0" w:space="0" w:color="auto"/>
        <w:right w:val="none" w:sz="0" w:space="0" w:color="auto"/>
      </w:divBdr>
    </w:div>
    <w:div w:id="1569417401">
      <w:bodyDiv w:val="1"/>
      <w:marLeft w:val="0"/>
      <w:marRight w:val="0"/>
      <w:marTop w:val="0"/>
      <w:marBottom w:val="0"/>
      <w:divBdr>
        <w:top w:val="none" w:sz="0" w:space="0" w:color="auto"/>
        <w:left w:val="none" w:sz="0" w:space="0" w:color="auto"/>
        <w:bottom w:val="none" w:sz="0" w:space="0" w:color="auto"/>
        <w:right w:val="none" w:sz="0" w:space="0" w:color="auto"/>
      </w:divBdr>
    </w:div>
    <w:div w:id="1570649003">
      <w:bodyDiv w:val="1"/>
      <w:marLeft w:val="0"/>
      <w:marRight w:val="0"/>
      <w:marTop w:val="0"/>
      <w:marBottom w:val="0"/>
      <w:divBdr>
        <w:top w:val="none" w:sz="0" w:space="0" w:color="auto"/>
        <w:left w:val="none" w:sz="0" w:space="0" w:color="auto"/>
        <w:bottom w:val="none" w:sz="0" w:space="0" w:color="auto"/>
        <w:right w:val="none" w:sz="0" w:space="0" w:color="auto"/>
      </w:divBdr>
    </w:div>
    <w:div w:id="1575314631">
      <w:bodyDiv w:val="1"/>
      <w:marLeft w:val="0"/>
      <w:marRight w:val="0"/>
      <w:marTop w:val="0"/>
      <w:marBottom w:val="0"/>
      <w:divBdr>
        <w:top w:val="none" w:sz="0" w:space="0" w:color="auto"/>
        <w:left w:val="none" w:sz="0" w:space="0" w:color="auto"/>
        <w:bottom w:val="none" w:sz="0" w:space="0" w:color="auto"/>
        <w:right w:val="none" w:sz="0" w:space="0" w:color="auto"/>
      </w:divBdr>
    </w:div>
    <w:div w:id="1575897909">
      <w:bodyDiv w:val="1"/>
      <w:marLeft w:val="0"/>
      <w:marRight w:val="0"/>
      <w:marTop w:val="0"/>
      <w:marBottom w:val="0"/>
      <w:divBdr>
        <w:top w:val="none" w:sz="0" w:space="0" w:color="auto"/>
        <w:left w:val="none" w:sz="0" w:space="0" w:color="auto"/>
        <w:bottom w:val="none" w:sz="0" w:space="0" w:color="auto"/>
        <w:right w:val="none" w:sz="0" w:space="0" w:color="auto"/>
      </w:divBdr>
    </w:div>
    <w:div w:id="1576697642">
      <w:bodyDiv w:val="1"/>
      <w:marLeft w:val="0"/>
      <w:marRight w:val="0"/>
      <w:marTop w:val="0"/>
      <w:marBottom w:val="0"/>
      <w:divBdr>
        <w:top w:val="none" w:sz="0" w:space="0" w:color="auto"/>
        <w:left w:val="none" w:sz="0" w:space="0" w:color="auto"/>
        <w:bottom w:val="none" w:sz="0" w:space="0" w:color="auto"/>
        <w:right w:val="none" w:sz="0" w:space="0" w:color="auto"/>
      </w:divBdr>
    </w:div>
    <w:div w:id="1576742886">
      <w:bodyDiv w:val="1"/>
      <w:marLeft w:val="0"/>
      <w:marRight w:val="0"/>
      <w:marTop w:val="0"/>
      <w:marBottom w:val="0"/>
      <w:divBdr>
        <w:top w:val="none" w:sz="0" w:space="0" w:color="auto"/>
        <w:left w:val="none" w:sz="0" w:space="0" w:color="auto"/>
        <w:bottom w:val="none" w:sz="0" w:space="0" w:color="auto"/>
        <w:right w:val="none" w:sz="0" w:space="0" w:color="auto"/>
      </w:divBdr>
    </w:div>
    <w:div w:id="1583562058">
      <w:bodyDiv w:val="1"/>
      <w:marLeft w:val="0"/>
      <w:marRight w:val="0"/>
      <w:marTop w:val="0"/>
      <w:marBottom w:val="0"/>
      <w:divBdr>
        <w:top w:val="none" w:sz="0" w:space="0" w:color="auto"/>
        <w:left w:val="none" w:sz="0" w:space="0" w:color="auto"/>
        <w:bottom w:val="none" w:sz="0" w:space="0" w:color="auto"/>
        <w:right w:val="none" w:sz="0" w:space="0" w:color="auto"/>
      </w:divBdr>
    </w:div>
    <w:div w:id="1591154828">
      <w:bodyDiv w:val="1"/>
      <w:marLeft w:val="0"/>
      <w:marRight w:val="0"/>
      <w:marTop w:val="0"/>
      <w:marBottom w:val="0"/>
      <w:divBdr>
        <w:top w:val="none" w:sz="0" w:space="0" w:color="auto"/>
        <w:left w:val="none" w:sz="0" w:space="0" w:color="auto"/>
        <w:bottom w:val="none" w:sz="0" w:space="0" w:color="auto"/>
        <w:right w:val="none" w:sz="0" w:space="0" w:color="auto"/>
      </w:divBdr>
    </w:div>
    <w:div w:id="1606107425">
      <w:bodyDiv w:val="1"/>
      <w:marLeft w:val="0"/>
      <w:marRight w:val="0"/>
      <w:marTop w:val="0"/>
      <w:marBottom w:val="0"/>
      <w:divBdr>
        <w:top w:val="none" w:sz="0" w:space="0" w:color="auto"/>
        <w:left w:val="none" w:sz="0" w:space="0" w:color="auto"/>
        <w:bottom w:val="none" w:sz="0" w:space="0" w:color="auto"/>
        <w:right w:val="none" w:sz="0" w:space="0" w:color="auto"/>
      </w:divBdr>
    </w:div>
    <w:div w:id="1610548995">
      <w:bodyDiv w:val="1"/>
      <w:marLeft w:val="0"/>
      <w:marRight w:val="0"/>
      <w:marTop w:val="0"/>
      <w:marBottom w:val="0"/>
      <w:divBdr>
        <w:top w:val="none" w:sz="0" w:space="0" w:color="auto"/>
        <w:left w:val="none" w:sz="0" w:space="0" w:color="auto"/>
        <w:bottom w:val="none" w:sz="0" w:space="0" w:color="auto"/>
        <w:right w:val="none" w:sz="0" w:space="0" w:color="auto"/>
      </w:divBdr>
    </w:div>
    <w:div w:id="1612736774">
      <w:bodyDiv w:val="1"/>
      <w:marLeft w:val="0"/>
      <w:marRight w:val="0"/>
      <w:marTop w:val="0"/>
      <w:marBottom w:val="0"/>
      <w:divBdr>
        <w:top w:val="none" w:sz="0" w:space="0" w:color="auto"/>
        <w:left w:val="none" w:sz="0" w:space="0" w:color="auto"/>
        <w:bottom w:val="none" w:sz="0" w:space="0" w:color="auto"/>
        <w:right w:val="none" w:sz="0" w:space="0" w:color="auto"/>
      </w:divBdr>
    </w:div>
    <w:div w:id="1614048187">
      <w:bodyDiv w:val="1"/>
      <w:marLeft w:val="0"/>
      <w:marRight w:val="0"/>
      <w:marTop w:val="0"/>
      <w:marBottom w:val="0"/>
      <w:divBdr>
        <w:top w:val="none" w:sz="0" w:space="0" w:color="auto"/>
        <w:left w:val="none" w:sz="0" w:space="0" w:color="auto"/>
        <w:bottom w:val="none" w:sz="0" w:space="0" w:color="auto"/>
        <w:right w:val="none" w:sz="0" w:space="0" w:color="auto"/>
      </w:divBdr>
    </w:div>
    <w:div w:id="1615401384">
      <w:bodyDiv w:val="1"/>
      <w:marLeft w:val="0"/>
      <w:marRight w:val="0"/>
      <w:marTop w:val="0"/>
      <w:marBottom w:val="0"/>
      <w:divBdr>
        <w:top w:val="none" w:sz="0" w:space="0" w:color="auto"/>
        <w:left w:val="none" w:sz="0" w:space="0" w:color="auto"/>
        <w:bottom w:val="none" w:sz="0" w:space="0" w:color="auto"/>
        <w:right w:val="none" w:sz="0" w:space="0" w:color="auto"/>
      </w:divBdr>
    </w:div>
    <w:div w:id="1624191965">
      <w:bodyDiv w:val="1"/>
      <w:marLeft w:val="0"/>
      <w:marRight w:val="0"/>
      <w:marTop w:val="0"/>
      <w:marBottom w:val="0"/>
      <w:divBdr>
        <w:top w:val="none" w:sz="0" w:space="0" w:color="auto"/>
        <w:left w:val="none" w:sz="0" w:space="0" w:color="auto"/>
        <w:bottom w:val="none" w:sz="0" w:space="0" w:color="auto"/>
        <w:right w:val="none" w:sz="0" w:space="0" w:color="auto"/>
      </w:divBdr>
    </w:div>
    <w:div w:id="1624574107">
      <w:bodyDiv w:val="1"/>
      <w:marLeft w:val="0"/>
      <w:marRight w:val="0"/>
      <w:marTop w:val="0"/>
      <w:marBottom w:val="0"/>
      <w:divBdr>
        <w:top w:val="none" w:sz="0" w:space="0" w:color="auto"/>
        <w:left w:val="none" w:sz="0" w:space="0" w:color="auto"/>
        <w:bottom w:val="none" w:sz="0" w:space="0" w:color="auto"/>
        <w:right w:val="none" w:sz="0" w:space="0" w:color="auto"/>
      </w:divBdr>
      <w:divsChild>
        <w:div w:id="202523542">
          <w:marLeft w:val="0"/>
          <w:marRight w:val="0"/>
          <w:marTop w:val="0"/>
          <w:marBottom w:val="0"/>
          <w:divBdr>
            <w:top w:val="none" w:sz="0" w:space="0" w:color="auto"/>
            <w:left w:val="none" w:sz="0" w:space="0" w:color="auto"/>
            <w:bottom w:val="none" w:sz="0" w:space="0" w:color="auto"/>
            <w:right w:val="none" w:sz="0" w:space="0" w:color="auto"/>
          </w:divBdr>
          <w:divsChild>
            <w:div w:id="117649452">
              <w:marLeft w:val="0"/>
              <w:marRight w:val="0"/>
              <w:marTop w:val="0"/>
              <w:marBottom w:val="0"/>
              <w:divBdr>
                <w:top w:val="none" w:sz="0" w:space="0" w:color="auto"/>
                <w:left w:val="none" w:sz="0" w:space="0" w:color="auto"/>
                <w:bottom w:val="none" w:sz="0" w:space="0" w:color="auto"/>
                <w:right w:val="none" w:sz="0" w:space="0" w:color="auto"/>
              </w:divBdr>
              <w:divsChild>
                <w:div w:id="615522546">
                  <w:marLeft w:val="0"/>
                  <w:marRight w:val="0"/>
                  <w:marTop w:val="0"/>
                  <w:marBottom w:val="0"/>
                  <w:divBdr>
                    <w:top w:val="none" w:sz="0" w:space="0" w:color="auto"/>
                    <w:left w:val="none" w:sz="0" w:space="0" w:color="auto"/>
                    <w:bottom w:val="none" w:sz="0" w:space="0" w:color="auto"/>
                    <w:right w:val="none" w:sz="0" w:space="0" w:color="auto"/>
                  </w:divBdr>
                  <w:divsChild>
                    <w:div w:id="475806478">
                      <w:marLeft w:val="0"/>
                      <w:marRight w:val="0"/>
                      <w:marTop w:val="0"/>
                      <w:marBottom w:val="0"/>
                      <w:divBdr>
                        <w:top w:val="none" w:sz="0" w:space="0" w:color="auto"/>
                        <w:left w:val="none" w:sz="0" w:space="0" w:color="auto"/>
                        <w:bottom w:val="none" w:sz="0" w:space="0" w:color="auto"/>
                        <w:right w:val="none" w:sz="0" w:space="0" w:color="auto"/>
                      </w:divBdr>
                      <w:divsChild>
                        <w:div w:id="592710968">
                          <w:marLeft w:val="0"/>
                          <w:marRight w:val="0"/>
                          <w:marTop w:val="0"/>
                          <w:marBottom w:val="0"/>
                          <w:divBdr>
                            <w:top w:val="none" w:sz="0" w:space="0" w:color="auto"/>
                            <w:left w:val="none" w:sz="0" w:space="0" w:color="auto"/>
                            <w:bottom w:val="none" w:sz="0" w:space="0" w:color="auto"/>
                            <w:right w:val="none" w:sz="0" w:space="0" w:color="auto"/>
                          </w:divBdr>
                          <w:divsChild>
                            <w:div w:id="890650012">
                              <w:marLeft w:val="0"/>
                              <w:marRight w:val="0"/>
                              <w:marTop w:val="0"/>
                              <w:marBottom w:val="0"/>
                              <w:divBdr>
                                <w:top w:val="none" w:sz="0" w:space="0" w:color="auto"/>
                                <w:left w:val="none" w:sz="0" w:space="0" w:color="auto"/>
                                <w:bottom w:val="none" w:sz="0" w:space="0" w:color="auto"/>
                                <w:right w:val="none" w:sz="0" w:space="0" w:color="auto"/>
                              </w:divBdr>
                              <w:divsChild>
                                <w:div w:id="1533415533">
                                  <w:marLeft w:val="0"/>
                                  <w:marRight w:val="0"/>
                                  <w:marTop w:val="0"/>
                                  <w:marBottom w:val="0"/>
                                  <w:divBdr>
                                    <w:top w:val="none" w:sz="0" w:space="0" w:color="auto"/>
                                    <w:left w:val="none" w:sz="0" w:space="0" w:color="auto"/>
                                    <w:bottom w:val="none" w:sz="0" w:space="0" w:color="auto"/>
                                    <w:right w:val="none" w:sz="0" w:space="0" w:color="auto"/>
                                  </w:divBdr>
                                  <w:divsChild>
                                    <w:div w:id="16745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6540078">
      <w:bodyDiv w:val="1"/>
      <w:marLeft w:val="0"/>
      <w:marRight w:val="0"/>
      <w:marTop w:val="0"/>
      <w:marBottom w:val="0"/>
      <w:divBdr>
        <w:top w:val="none" w:sz="0" w:space="0" w:color="auto"/>
        <w:left w:val="none" w:sz="0" w:space="0" w:color="auto"/>
        <w:bottom w:val="none" w:sz="0" w:space="0" w:color="auto"/>
        <w:right w:val="none" w:sz="0" w:space="0" w:color="auto"/>
      </w:divBdr>
    </w:div>
    <w:div w:id="1635021743">
      <w:bodyDiv w:val="1"/>
      <w:marLeft w:val="0"/>
      <w:marRight w:val="0"/>
      <w:marTop w:val="0"/>
      <w:marBottom w:val="0"/>
      <w:divBdr>
        <w:top w:val="none" w:sz="0" w:space="0" w:color="auto"/>
        <w:left w:val="none" w:sz="0" w:space="0" w:color="auto"/>
        <w:bottom w:val="none" w:sz="0" w:space="0" w:color="auto"/>
        <w:right w:val="none" w:sz="0" w:space="0" w:color="auto"/>
      </w:divBdr>
    </w:div>
    <w:div w:id="1635255288">
      <w:bodyDiv w:val="1"/>
      <w:marLeft w:val="0"/>
      <w:marRight w:val="0"/>
      <w:marTop w:val="0"/>
      <w:marBottom w:val="0"/>
      <w:divBdr>
        <w:top w:val="none" w:sz="0" w:space="0" w:color="auto"/>
        <w:left w:val="none" w:sz="0" w:space="0" w:color="auto"/>
        <w:bottom w:val="none" w:sz="0" w:space="0" w:color="auto"/>
        <w:right w:val="none" w:sz="0" w:space="0" w:color="auto"/>
      </w:divBdr>
      <w:divsChild>
        <w:div w:id="845288479">
          <w:marLeft w:val="0"/>
          <w:marRight w:val="0"/>
          <w:marTop w:val="0"/>
          <w:marBottom w:val="0"/>
          <w:divBdr>
            <w:top w:val="none" w:sz="0" w:space="0" w:color="auto"/>
            <w:left w:val="none" w:sz="0" w:space="0" w:color="auto"/>
            <w:bottom w:val="none" w:sz="0" w:space="0" w:color="auto"/>
            <w:right w:val="none" w:sz="0" w:space="0" w:color="auto"/>
          </w:divBdr>
        </w:div>
      </w:divsChild>
    </w:div>
    <w:div w:id="1636108003">
      <w:bodyDiv w:val="1"/>
      <w:marLeft w:val="0"/>
      <w:marRight w:val="0"/>
      <w:marTop w:val="0"/>
      <w:marBottom w:val="0"/>
      <w:divBdr>
        <w:top w:val="none" w:sz="0" w:space="0" w:color="auto"/>
        <w:left w:val="none" w:sz="0" w:space="0" w:color="auto"/>
        <w:bottom w:val="none" w:sz="0" w:space="0" w:color="auto"/>
        <w:right w:val="none" w:sz="0" w:space="0" w:color="auto"/>
      </w:divBdr>
    </w:div>
    <w:div w:id="1638140945">
      <w:bodyDiv w:val="1"/>
      <w:marLeft w:val="0"/>
      <w:marRight w:val="0"/>
      <w:marTop w:val="0"/>
      <w:marBottom w:val="0"/>
      <w:divBdr>
        <w:top w:val="none" w:sz="0" w:space="0" w:color="auto"/>
        <w:left w:val="none" w:sz="0" w:space="0" w:color="auto"/>
        <w:bottom w:val="none" w:sz="0" w:space="0" w:color="auto"/>
        <w:right w:val="none" w:sz="0" w:space="0" w:color="auto"/>
      </w:divBdr>
    </w:div>
    <w:div w:id="1642808878">
      <w:bodyDiv w:val="1"/>
      <w:marLeft w:val="0"/>
      <w:marRight w:val="0"/>
      <w:marTop w:val="0"/>
      <w:marBottom w:val="0"/>
      <w:divBdr>
        <w:top w:val="none" w:sz="0" w:space="0" w:color="auto"/>
        <w:left w:val="none" w:sz="0" w:space="0" w:color="auto"/>
        <w:bottom w:val="none" w:sz="0" w:space="0" w:color="auto"/>
        <w:right w:val="none" w:sz="0" w:space="0" w:color="auto"/>
      </w:divBdr>
    </w:div>
    <w:div w:id="1644891674">
      <w:bodyDiv w:val="1"/>
      <w:marLeft w:val="0"/>
      <w:marRight w:val="0"/>
      <w:marTop w:val="0"/>
      <w:marBottom w:val="0"/>
      <w:divBdr>
        <w:top w:val="none" w:sz="0" w:space="0" w:color="auto"/>
        <w:left w:val="none" w:sz="0" w:space="0" w:color="auto"/>
        <w:bottom w:val="none" w:sz="0" w:space="0" w:color="auto"/>
        <w:right w:val="none" w:sz="0" w:space="0" w:color="auto"/>
      </w:divBdr>
    </w:div>
    <w:div w:id="1647399024">
      <w:bodyDiv w:val="1"/>
      <w:marLeft w:val="0"/>
      <w:marRight w:val="0"/>
      <w:marTop w:val="0"/>
      <w:marBottom w:val="0"/>
      <w:divBdr>
        <w:top w:val="none" w:sz="0" w:space="0" w:color="auto"/>
        <w:left w:val="none" w:sz="0" w:space="0" w:color="auto"/>
        <w:bottom w:val="none" w:sz="0" w:space="0" w:color="auto"/>
        <w:right w:val="none" w:sz="0" w:space="0" w:color="auto"/>
      </w:divBdr>
    </w:div>
    <w:div w:id="1651132087">
      <w:bodyDiv w:val="1"/>
      <w:marLeft w:val="0"/>
      <w:marRight w:val="0"/>
      <w:marTop w:val="0"/>
      <w:marBottom w:val="0"/>
      <w:divBdr>
        <w:top w:val="none" w:sz="0" w:space="0" w:color="auto"/>
        <w:left w:val="none" w:sz="0" w:space="0" w:color="auto"/>
        <w:bottom w:val="none" w:sz="0" w:space="0" w:color="auto"/>
        <w:right w:val="none" w:sz="0" w:space="0" w:color="auto"/>
      </w:divBdr>
    </w:div>
    <w:div w:id="1655716154">
      <w:bodyDiv w:val="1"/>
      <w:marLeft w:val="0"/>
      <w:marRight w:val="0"/>
      <w:marTop w:val="0"/>
      <w:marBottom w:val="0"/>
      <w:divBdr>
        <w:top w:val="none" w:sz="0" w:space="0" w:color="auto"/>
        <w:left w:val="none" w:sz="0" w:space="0" w:color="auto"/>
        <w:bottom w:val="none" w:sz="0" w:space="0" w:color="auto"/>
        <w:right w:val="none" w:sz="0" w:space="0" w:color="auto"/>
      </w:divBdr>
    </w:div>
    <w:div w:id="1658219885">
      <w:bodyDiv w:val="1"/>
      <w:marLeft w:val="0"/>
      <w:marRight w:val="0"/>
      <w:marTop w:val="0"/>
      <w:marBottom w:val="0"/>
      <w:divBdr>
        <w:top w:val="none" w:sz="0" w:space="0" w:color="auto"/>
        <w:left w:val="none" w:sz="0" w:space="0" w:color="auto"/>
        <w:bottom w:val="none" w:sz="0" w:space="0" w:color="auto"/>
        <w:right w:val="none" w:sz="0" w:space="0" w:color="auto"/>
      </w:divBdr>
    </w:div>
    <w:div w:id="1663116095">
      <w:bodyDiv w:val="1"/>
      <w:marLeft w:val="0"/>
      <w:marRight w:val="0"/>
      <w:marTop w:val="0"/>
      <w:marBottom w:val="0"/>
      <w:divBdr>
        <w:top w:val="none" w:sz="0" w:space="0" w:color="auto"/>
        <w:left w:val="none" w:sz="0" w:space="0" w:color="auto"/>
        <w:bottom w:val="none" w:sz="0" w:space="0" w:color="auto"/>
        <w:right w:val="none" w:sz="0" w:space="0" w:color="auto"/>
      </w:divBdr>
    </w:div>
    <w:div w:id="1663510165">
      <w:bodyDiv w:val="1"/>
      <w:marLeft w:val="0"/>
      <w:marRight w:val="0"/>
      <w:marTop w:val="0"/>
      <w:marBottom w:val="0"/>
      <w:divBdr>
        <w:top w:val="none" w:sz="0" w:space="0" w:color="auto"/>
        <w:left w:val="none" w:sz="0" w:space="0" w:color="auto"/>
        <w:bottom w:val="none" w:sz="0" w:space="0" w:color="auto"/>
        <w:right w:val="none" w:sz="0" w:space="0" w:color="auto"/>
      </w:divBdr>
    </w:div>
    <w:div w:id="1663704230">
      <w:bodyDiv w:val="1"/>
      <w:marLeft w:val="0"/>
      <w:marRight w:val="0"/>
      <w:marTop w:val="0"/>
      <w:marBottom w:val="0"/>
      <w:divBdr>
        <w:top w:val="none" w:sz="0" w:space="0" w:color="auto"/>
        <w:left w:val="none" w:sz="0" w:space="0" w:color="auto"/>
        <w:bottom w:val="none" w:sz="0" w:space="0" w:color="auto"/>
        <w:right w:val="none" w:sz="0" w:space="0" w:color="auto"/>
      </w:divBdr>
    </w:div>
    <w:div w:id="1663924786">
      <w:bodyDiv w:val="1"/>
      <w:marLeft w:val="0"/>
      <w:marRight w:val="0"/>
      <w:marTop w:val="0"/>
      <w:marBottom w:val="0"/>
      <w:divBdr>
        <w:top w:val="none" w:sz="0" w:space="0" w:color="auto"/>
        <w:left w:val="none" w:sz="0" w:space="0" w:color="auto"/>
        <w:bottom w:val="none" w:sz="0" w:space="0" w:color="auto"/>
        <w:right w:val="none" w:sz="0" w:space="0" w:color="auto"/>
      </w:divBdr>
    </w:div>
    <w:div w:id="1664432182">
      <w:bodyDiv w:val="1"/>
      <w:marLeft w:val="0"/>
      <w:marRight w:val="0"/>
      <w:marTop w:val="0"/>
      <w:marBottom w:val="0"/>
      <w:divBdr>
        <w:top w:val="none" w:sz="0" w:space="0" w:color="auto"/>
        <w:left w:val="none" w:sz="0" w:space="0" w:color="auto"/>
        <w:bottom w:val="none" w:sz="0" w:space="0" w:color="auto"/>
        <w:right w:val="none" w:sz="0" w:space="0" w:color="auto"/>
      </w:divBdr>
    </w:div>
    <w:div w:id="1666206700">
      <w:bodyDiv w:val="1"/>
      <w:marLeft w:val="0"/>
      <w:marRight w:val="0"/>
      <w:marTop w:val="0"/>
      <w:marBottom w:val="0"/>
      <w:divBdr>
        <w:top w:val="none" w:sz="0" w:space="0" w:color="auto"/>
        <w:left w:val="none" w:sz="0" w:space="0" w:color="auto"/>
        <w:bottom w:val="none" w:sz="0" w:space="0" w:color="auto"/>
        <w:right w:val="none" w:sz="0" w:space="0" w:color="auto"/>
      </w:divBdr>
    </w:div>
    <w:div w:id="1667974564">
      <w:bodyDiv w:val="1"/>
      <w:marLeft w:val="0"/>
      <w:marRight w:val="0"/>
      <w:marTop w:val="0"/>
      <w:marBottom w:val="0"/>
      <w:divBdr>
        <w:top w:val="none" w:sz="0" w:space="0" w:color="auto"/>
        <w:left w:val="none" w:sz="0" w:space="0" w:color="auto"/>
        <w:bottom w:val="none" w:sz="0" w:space="0" w:color="auto"/>
        <w:right w:val="none" w:sz="0" w:space="0" w:color="auto"/>
      </w:divBdr>
    </w:div>
    <w:div w:id="1671592901">
      <w:bodyDiv w:val="1"/>
      <w:marLeft w:val="0"/>
      <w:marRight w:val="0"/>
      <w:marTop w:val="0"/>
      <w:marBottom w:val="0"/>
      <w:divBdr>
        <w:top w:val="none" w:sz="0" w:space="0" w:color="auto"/>
        <w:left w:val="none" w:sz="0" w:space="0" w:color="auto"/>
        <w:bottom w:val="none" w:sz="0" w:space="0" w:color="auto"/>
        <w:right w:val="none" w:sz="0" w:space="0" w:color="auto"/>
      </w:divBdr>
    </w:div>
    <w:div w:id="1673095690">
      <w:bodyDiv w:val="1"/>
      <w:marLeft w:val="0"/>
      <w:marRight w:val="0"/>
      <w:marTop w:val="0"/>
      <w:marBottom w:val="0"/>
      <w:divBdr>
        <w:top w:val="none" w:sz="0" w:space="0" w:color="auto"/>
        <w:left w:val="none" w:sz="0" w:space="0" w:color="auto"/>
        <w:bottom w:val="none" w:sz="0" w:space="0" w:color="auto"/>
        <w:right w:val="none" w:sz="0" w:space="0" w:color="auto"/>
      </w:divBdr>
    </w:div>
    <w:div w:id="1681081332">
      <w:bodyDiv w:val="1"/>
      <w:marLeft w:val="0"/>
      <w:marRight w:val="0"/>
      <w:marTop w:val="0"/>
      <w:marBottom w:val="0"/>
      <w:divBdr>
        <w:top w:val="none" w:sz="0" w:space="0" w:color="auto"/>
        <w:left w:val="none" w:sz="0" w:space="0" w:color="auto"/>
        <w:bottom w:val="none" w:sz="0" w:space="0" w:color="auto"/>
        <w:right w:val="none" w:sz="0" w:space="0" w:color="auto"/>
      </w:divBdr>
    </w:div>
    <w:div w:id="1686009902">
      <w:bodyDiv w:val="1"/>
      <w:marLeft w:val="0"/>
      <w:marRight w:val="0"/>
      <w:marTop w:val="0"/>
      <w:marBottom w:val="0"/>
      <w:divBdr>
        <w:top w:val="none" w:sz="0" w:space="0" w:color="auto"/>
        <w:left w:val="none" w:sz="0" w:space="0" w:color="auto"/>
        <w:bottom w:val="none" w:sz="0" w:space="0" w:color="auto"/>
        <w:right w:val="none" w:sz="0" w:space="0" w:color="auto"/>
      </w:divBdr>
      <w:divsChild>
        <w:div w:id="2086874381">
          <w:marLeft w:val="0"/>
          <w:marRight w:val="0"/>
          <w:marTop w:val="0"/>
          <w:marBottom w:val="0"/>
          <w:divBdr>
            <w:top w:val="none" w:sz="0" w:space="0" w:color="auto"/>
            <w:left w:val="none" w:sz="0" w:space="0" w:color="auto"/>
            <w:bottom w:val="none" w:sz="0" w:space="0" w:color="auto"/>
            <w:right w:val="none" w:sz="0" w:space="0" w:color="auto"/>
          </w:divBdr>
        </w:div>
      </w:divsChild>
    </w:div>
    <w:div w:id="1691947659">
      <w:bodyDiv w:val="1"/>
      <w:marLeft w:val="0"/>
      <w:marRight w:val="0"/>
      <w:marTop w:val="0"/>
      <w:marBottom w:val="0"/>
      <w:divBdr>
        <w:top w:val="none" w:sz="0" w:space="0" w:color="auto"/>
        <w:left w:val="none" w:sz="0" w:space="0" w:color="auto"/>
        <w:bottom w:val="none" w:sz="0" w:space="0" w:color="auto"/>
        <w:right w:val="none" w:sz="0" w:space="0" w:color="auto"/>
      </w:divBdr>
    </w:div>
    <w:div w:id="1697536815">
      <w:bodyDiv w:val="1"/>
      <w:marLeft w:val="0"/>
      <w:marRight w:val="0"/>
      <w:marTop w:val="0"/>
      <w:marBottom w:val="0"/>
      <w:divBdr>
        <w:top w:val="none" w:sz="0" w:space="0" w:color="auto"/>
        <w:left w:val="none" w:sz="0" w:space="0" w:color="auto"/>
        <w:bottom w:val="none" w:sz="0" w:space="0" w:color="auto"/>
        <w:right w:val="none" w:sz="0" w:space="0" w:color="auto"/>
      </w:divBdr>
    </w:div>
    <w:div w:id="1701390479">
      <w:bodyDiv w:val="1"/>
      <w:marLeft w:val="0"/>
      <w:marRight w:val="0"/>
      <w:marTop w:val="0"/>
      <w:marBottom w:val="0"/>
      <w:divBdr>
        <w:top w:val="none" w:sz="0" w:space="0" w:color="auto"/>
        <w:left w:val="none" w:sz="0" w:space="0" w:color="auto"/>
        <w:bottom w:val="none" w:sz="0" w:space="0" w:color="auto"/>
        <w:right w:val="none" w:sz="0" w:space="0" w:color="auto"/>
      </w:divBdr>
    </w:div>
    <w:div w:id="1704355447">
      <w:bodyDiv w:val="1"/>
      <w:marLeft w:val="0"/>
      <w:marRight w:val="0"/>
      <w:marTop w:val="0"/>
      <w:marBottom w:val="0"/>
      <w:divBdr>
        <w:top w:val="none" w:sz="0" w:space="0" w:color="auto"/>
        <w:left w:val="none" w:sz="0" w:space="0" w:color="auto"/>
        <w:bottom w:val="none" w:sz="0" w:space="0" w:color="auto"/>
        <w:right w:val="none" w:sz="0" w:space="0" w:color="auto"/>
      </w:divBdr>
    </w:div>
    <w:div w:id="1714230818">
      <w:bodyDiv w:val="1"/>
      <w:marLeft w:val="0"/>
      <w:marRight w:val="0"/>
      <w:marTop w:val="0"/>
      <w:marBottom w:val="0"/>
      <w:divBdr>
        <w:top w:val="none" w:sz="0" w:space="0" w:color="auto"/>
        <w:left w:val="none" w:sz="0" w:space="0" w:color="auto"/>
        <w:bottom w:val="none" w:sz="0" w:space="0" w:color="auto"/>
        <w:right w:val="none" w:sz="0" w:space="0" w:color="auto"/>
      </w:divBdr>
    </w:div>
    <w:div w:id="1716731787">
      <w:bodyDiv w:val="1"/>
      <w:marLeft w:val="0"/>
      <w:marRight w:val="0"/>
      <w:marTop w:val="0"/>
      <w:marBottom w:val="0"/>
      <w:divBdr>
        <w:top w:val="none" w:sz="0" w:space="0" w:color="auto"/>
        <w:left w:val="none" w:sz="0" w:space="0" w:color="auto"/>
        <w:bottom w:val="none" w:sz="0" w:space="0" w:color="auto"/>
        <w:right w:val="none" w:sz="0" w:space="0" w:color="auto"/>
      </w:divBdr>
    </w:div>
    <w:div w:id="1717317550">
      <w:bodyDiv w:val="1"/>
      <w:marLeft w:val="0"/>
      <w:marRight w:val="0"/>
      <w:marTop w:val="0"/>
      <w:marBottom w:val="0"/>
      <w:divBdr>
        <w:top w:val="none" w:sz="0" w:space="0" w:color="auto"/>
        <w:left w:val="none" w:sz="0" w:space="0" w:color="auto"/>
        <w:bottom w:val="none" w:sz="0" w:space="0" w:color="auto"/>
        <w:right w:val="none" w:sz="0" w:space="0" w:color="auto"/>
      </w:divBdr>
    </w:div>
    <w:div w:id="1720392922">
      <w:bodyDiv w:val="1"/>
      <w:marLeft w:val="0"/>
      <w:marRight w:val="0"/>
      <w:marTop w:val="0"/>
      <w:marBottom w:val="0"/>
      <w:divBdr>
        <w:top w:val="none" w:sz="0" w:space="0" w:color="auto"/>
        <w:left w:val="none" w:sz="0" w:space="0" w:color="auto"/>
        <w:bottom w:val="none" w:sz="0" w:space="0" w:color="auto"/>
        <w:right w:val="none" w:sz="0" w:space="0" w:color="auto"/>
      </w:divBdr>
    </w:div>
    <w:div w:id="1720472132">
      <w:bodyDiv w:val="1"/>
      <w:marLeft w:val="0"/>
      <w:marRight w:val="0"/>
      <w:marTop w:val="0"/>
      <w:marBottom w:val="0"/>
      <w:divBdr>
        <w:top w:val="none" w:sz="0" w:space="0" w:color="auto"/>
        <w:left w:val="none" w:sz="0" w:space="0" w:color="auto"/>
        <w:bottom w:val="none" w:sz="0" w:space="0" w:color="auto"/>
        <w:right w:val="none" w:sz="0" w:space="0" w:color="auto"/>
      </w:divBdr>
    </w:div>
    <w:div w:id="1720931156">
      <w:bodyDiv w:val="1"/>
      <w:marLeft w:val="0"/>
      <w:marRight w:val="0"/>
      <w:marTop w:val="0"/>
      <w:marBottom w:val="0"/>
      <w:divBdr>
        <w:top w:val="none" w:sz="0" w:space="0" w:color="auto"/>
        <w:left w:val="none" w:sz="0" w:space="0" w:color="auto"/>
        <w:bottom w:val="none" w:sz="0" w:space="0" w:color="auto"/>
        <w:right w:val="none" w:sz="0" w:space="0" w:color="auto"/>
      </w:divBdr>
    </w:div>
    <w:div w:id="1723945482">
      <w:bodyDiv w:val="1"/>
      <w:marLeft w:val="0"/>
      <w:marRight w:val="0"/>
      <w:marTop w:val="0"/>
      <w:marBottom w:val="0"/>
      <w:divBdr>
        <w:top w:val="none" w:sz="0" w:space="0" w:color="auto"/>
        <w:left w:val="none" w:sz="0" w:space="0" w:color="auto"/>
        <w:bottom w:val="none" w:sz="0" w:space="0" w:color="auto"/>
        <w:right w:val="none" w:sz="0" w:space="0" w:color="auto"/>
      </w:divBdr>
    </w:div>
    <w:div w:id="1725061723">
      <w:bodyDiv w:val="1"/>
      <w:marLeft w:val="0"/>
      <w:marRight w:val="0"/>
      <w:marTop w:val="0"/>
      <w:marBottom w:val="0"/>
      <w:divBdr>
        <w:top w:val="none" w:sz="0" w:space="0" w:color="auto"/>
        <w:left w:val="none" w:sz="0" w:space="0" w:color="auto"/>
        <w:bottom w:val="none" w:sz="0" w:space="0" w:color="auto"/>
        <w:right w:val="none" w:sz="0" w:space="0" w:color="auto"/>
      </w:divBdr>
    </w:div>
    <w:div w:id="1728915103">
      <w:bodyDiv w:val="1"/>
      <w:marLeft w:val="0"/>
      <w:marRight w:val="0"/>
      <w:marTop w:val="0"/>
      <w:marBottom w:val="0"/>
      <w:divBdr>
        <w:top w:val="none" w:sz="0" w:space="0" w:color="auto"/>
        <w:left w:val="none" w:sz="0" w:space="0" w:color="auto"/>
        <w:bottom w:val="none" w:sz="0" w:space="0" w:color="auto"/>
        <w:right w:val="none" w:sz="0" w:space="0" w:color="auto"/>
      </w:divBdr>
    </w:div>
    <w:div w:id="1730302224">
      <w:bodyDiv w:val="1"/>
      <w:marLeft w:val="0"/>
      <w:marRight w:val="0"/>
      <w:marTop w:val="0"/>
      <w:marBottom w:val="0"/>
      <w:divBdr>
        <w:top w:val="none" w:sz="0" w:space="0" w:color="auto"/>
        <w:left w:val="none" w:sz="0" w:space="0" w:color="auto"/>
        <w:bottom w:val="none" w:sz="0" w:space="0" w:color="auto"/>
        <w:right w:val="none" w:sz="0" w:space="0" w:color="auto"/>
      </w:divBdr>
    </w:div>
    <w:div w:id="1733113419">
      <w:bodyDiv w:val="1"/>
      <w:marLeft w:val="0"/>
      <w:marRight w:val="0"/>
      <w:marTop w:val="0"/>
      <w:marBottom w:val="0"/>
      <w:divBdr>
        <w:top w:val="none" w:sz="0" w:space="0" w:color="auto"/>
        <w:left w:val="none" w:sz="0" w:space="0" w:color="auto"/>
        <w:bottom w:val="none" w:sz="0" w:space="0" w:color="auto"/>
        <w:right w:val="none" w:sz="0" w:space="0" w:color="auto"/>
      </w:divBdr>
    </w:div>
    <w:div w:id="1747145854">
      <w:bodyDiv w:val="1"/>
      <w:marLeft w:val="0"/>
      <w:marRight w:val="0"/>
      <w:marTop w:val="0"/>
      <w:marBottom w:val="0"/>
      <w:divBdr>
        <w:top w:val="none" w:sz="0" w:space="0" w:color="auto"/>
        <w:left w:val="none" w:sz="0" w:space="0" w:color="auto"/>
        <w:bottom w:val="none" w:sz="0" w:space="0" w:color="auto"/>
        <w:right w:val="none" w:sz="0" w:space="0" w:color="auto"/>
      </w:divBdr>
    </w:div>
    <w:div w:id="1750299919">
      <w:bodyDiv w:val="1"/>
      <w:marLeft w:val="0"/>
      <w:marRight w:val="0"/>
      <w:marTop w:val="0"/>
      <w:marBottom w:val="0"/>
      <w:divBdr>
        <w:top w:val="none" w:sz="0" w:space="0" w:color="auto"/>
        <w:left w:val="none" w:sz="0" w:space="0" w:color="auto"/>
        <w:bottom w:val="none" w:sz="0" w:space="0" w:color="auto"/>
        <w:right w:val="none" w:sz="0" w:space="0" w:color="auto"/>
      </w:divBdr>
    </w:div>
    <w:div w:id="1751346176">
      <w:bodyDiv w:val="1"/>
      <w:marLeft w:val="0"/>
      <w:marRight w:val="0"/>
      <w:marTop w:val="0"/>
      <w:marBottom w:val="0"/>
      <w:divBdr>
        <w:top w:val="none" w:sz="0" w:space="0" w:color="auto"/>
        <w:left w:val="none" w:sz="0" w:space="0" w:color="auto"/>
        <w:bottom w:val="none" w:sz="0" w:space="0" w:color="auto"/>
        <w:right w:val="none" w:sz="0" w:space="0" w:color="auto"/>
      </w:divBdr>
    </w:div>
    <w:div w:id="1754206678">
      <w:bodyDiv w:val="1"/>
      <w:marLeft w:val="0"/>
      <w:marRight w:val="0"/>
      <w:marTop w:val="0"/>
      <w:marBottom w:val="0"/>
      <w:divBdr>
        <w:top w:val="none" w:sz="0" w:space="0" w:color="auto"/>
        <w:left w:val="none" w:sz="0" w:space="0" w:color="auto"/>
        <w:bottom w:val="none" w:sz="0" w:space="0" w:color="auto"/>
        <w:right w:val="none" w:sz="0" w:space="0" w:color="auto"/>
      </w:divBdr>
    </w:div>
    <w:div w:id="1762603363">
      <w:bodyDiv w:val="1"/>
      <w:marLeft w:val="0"/>
      <w:marRight w:val="0"/>
      <w:marTop w:val="0"/>
      <w:marBottom w:val="0"/>
      <w:divBdr>
        <w:top w:val="none" w:sz="0" w:space="0" w:color="auto"/>
        <w:left w:val="none" w:sz="0" w:space="0" w:color="auto"/>
        <w:bottom w:val="none" w:sz="0" w:space="0" w:color="auto"/>
        <w:right w:val="none" w:sz="0" w:space="0" w:color="auto"/>
      </w:divBdr>
    </w:div>
    <w:div w:id="1763338998">
      <w:bodyDiv w:val="1"/>
      <w:marLeft w:val="0"/>
      <w:marRight w:val="0"/>
      <w:marTop w:val="0"/>
      <w:marBottom w:val="0"/>
      <w:divBdr>
        <w:top w:val="none" w:sz="0" w:space="0" w:color="auto"/>
        <w:left w:val="none" w:sz="0" w:space="0" w:color="auto"/>
        <w:bottom w:val="none" w:sz="0" w:space="0" w:color="auto"/>
        <w:right w:val="none" w:sz="0" w:space="0" w:color="auto"/>
      </w:divBdr>
    </w:div>
    <w:div w:id="1764521988">
      <w:bodyDiv w:val="1"/>
      <w:marLeft w:val="0"/>
      <w:marRight w:val="0"/>
      <w:marTop w:val="0"/>
      <w:marBottom w:val="0"/>
      <w:divBdr>
        <w:top w:val="none" w:sz="0" w:space="0" w:color="auto"/>
        <w:left w:val="none" w:sz="0" w:space="0" w:color="auto"/>
        <w:bottom w:val="none" w:sz="0" w:space="0" w:color="auto"/>
        <w:right w:val="none" w:sz="0" w:space="0" w:color="auto"/>
      </w:divBdr>
    </w:div>
    <w:div w:id="1765607585">
      <w:bodyDiv w:val="1"/>
      <w:marLeft w:val="0"/>
      <w:marRight w:val="0"/>
      <w:marTop w:val="0"/>
      <w:marBottom w:val="0"/>
      <w:divBdr>
        <w:top w:val="none" w:sz="0" w:space="0" w:color="auto"/>
        <w:left w:val="none" w:sz="0" w:space="0" w:color="auto"/>
        <w:bottom w:val="none" w:sz="0" w:space="0" w:color="auto"/>
        <w:right w:val="none" w:sz="0" w:space="0" w:color="auto"/>
      </w:divBdr>
    </w:div>
    <w:div w:id="1766878009">
      <w:bodyDiv w:val="1"/>
      <w:marLeft w:val="0"/>
      <w:marRight w:val="0"/>
      <w:marTop w:val="0"/>
      <w:marBottom w:val="0"/>
      <w:divBdr>
        <w:top w:val="none" w:sz="0" w:space="0" w:color="auto"/>
        <w:left w:val="none" w:sz="0" w:space="0" w:color="auto"/>
        <w:bottom w:val="none" w:sz="0" w:space="0" w:color="auto"/>
        <w:right w:val="none" w:sz="0" w:space="0" w:color="auto"/>
      </w:divBdr>
    </w:div>
    <w:div w:id="1771585165">
      <w:bodyDiv w:val="1"/>
      <w:marLeft w:val="0"/>
      <w:marRight w:val="0"/>
      <w:marTop w:val="0"/>
      <w:marBottom w:val="0"/>
      <w:divBdr>
        <w:top w:val="none" w:sz="0" w:space="0" w:color="auto"/>
        <w:left w:val="none" w:sz="0" w:space="0" w:color="auto"/>
        <w:bottom w:val="none" w:sz="0" w:space="0" w:color="auto"/>
        <w:right w:val="none" w:sz="0" w:space="0" w:color="auto"/>
      </w:divBdr>
    </w:div>
    <w:div w:id="1776318228">
      <w:bodyDiv w:val="1"/>
      <w:marLeft w:val="0"/>
      <w:marRight w:val="0"/>
      <w:marTop w:val="0"/>
      <w:marBottom w:val="0"/>
      <w:divBdr>
        <w:top w:val="none" w:sz="0" w:space="0" w:color="auto"/>
        <w:left w:val="none" w:sz="0" w:space="0" w:color="auto"/>
        <w:bottom w:val="none" w:sz="0" w:space="0" w:color="auto"/>
        <w:right w:val="none" w:sz="0" w:space="0" w:color="auto"/>
      </w:divBdr>
    </w:div>
    <w:div w:id="1780563674">
      <w:bodyDiv w:val="1"/>
      <w:marLeft w:val="0"/>
      <w:marRight w:val="0"/>
      <w:marTop w:val="0"/>
      <w:marBottom w:val="0"/>
      <w:divBdr>
        <w:top w:val="none" w:sz="0" w:space="0" w:color="auto"/>
        <w:left w:val="none" w:sz="0" w:space="0" w:color="auto"/>
        <w:bottom w:val="none" w:sz="0" w:space="0" w:color="auto"/>
        <w:right w:val="none" w:sz="0" w:space="0" w:color="auto"/>
      </w:divBdr>
    </w:div>
    <w:div w:id="1781530981">
      <w:bodyDiv w:val="1"/>
      <w:marLeft w:val="0"/>
      <w:marRight w:val="0"/>
      <w:marTop w:val="0"/>
      <w:marBottom w:val="0"/>
      <w:divBdr>
        <w:top w:val="none" w:sz="0" w:space="0" w:color="auto"/>
        <w:left w:val="none" w:sz="0" w:space="0" w:color="auto"/>
        <w:bottom w:val="none" w:sz="0" w:space="0" w:color="auto"/>
        <w:right w:val="none" w:sz="0" w:space="0" w:color="auto"/>
      </w:divBdr>
    </w:div>
    <w:div w:id="1785609936">
      <w:bodyDiv w:val="1"/>
      <w:marLeft w:val="0"/>
      <w:marRight w:val="0"/>
      <w:marTop w:val="0"/>
      <w:marBottom w:val="0"/>
      <w:divBdr>
        <w:top w:val="none" w:sz="0" w:space="0" w:color="auto"/>
        <w:left w:val="none" w:sz="0" w:space="0" w:color="auto"/>
        <w:bottom w:val="none" w:sz="0" w:space="0" w:color="auto"/>
        <w:right w:val="none" w:sz="0" w:space="0" w:color="auto"/>
      </w:divBdr>
    </w:div>
    <w:div w:id="1787656141">
      <w:bodyDiv w:val="1"/>
      <w:marLeft w:val="0"/>
      <w:marRight w:val="0"/>
      <w:marTop w:val="0"/>
      <w:marBottom w:val="0"/>
      <w:divBdr>
        <w:top w:val="none" w:sz="0" w:space="0" w:color="auto"/>
        <w:left w:val="none" w:sz="0" w:space="0" w:color="auto"/>
        <w:bottom w:val="none" w:sz="0" w:space="0" w:color="auto"/>
        <w:right w:val="none" w:sz="0" w:space="0" w:color="auto"/>
      </w:divBdr>
    </w:div>
    <w:div w:id="1790314590">
      <w:bodyDiv w:val="1"/>
      <w:marLeft w:val="0"/>
      <w:marRight w:val="0"/>
      <w:marTop w:val="0"/>
      <w:marBottom w:val="0"/>
      <w:divBdr>
        <w:top w:val="none" w:sz="0" w:space="0" w:color="auto"/>
        <w:left w:val="none" w:sz="0" w:space="0" w:color="auto"/>
        <w:bottom w:val="none" w:sz="0" w:space="0" w:color="auto"/>
        <w:right w:val="none" w:sz="0" w:space="0" w:color="auto"/>
      </w:divBdr>
    </w:div>
    <w:div w:id="1790860339">
      <w:bodyDiv w:val="1"/>
      <w:marLeft w:val="0"/>
      <w:marRight w:val="0"/>
      <w:marTop w:val="0"/>
      <w:marBottom w:val="0"/>
      <w:divBdr>
        <w:top w:val="none" w:sz="0" w:space="0" w:color="auto"/>
        <w:left w:val="none" w:sz="0" w:space="0" w:color="auto"/>
        <w:bottom w:val="none" w:sz="0" w:space="0" w:color="auto"/>
        <w:right w:val="none" w:sz="0" w:space="0" w:color="auto"/>
      </w:divBdr>
    </w:div>
    <w:div w:id="1799057962">
      <w:bodyDiv w:val="1"/>
      <w:marLeft w:val="0"/>
      <w:marRight w:val="0"/>
      <w:marTop w:val="0"/>
      <w:marBottom w:val="0"/>
      <w:divBdr>
        <w:top w:val="none" w:sz="0" w:space="0" w:color="auto"/>
        <w:left w:val="none" w:sz="0" w:space="0" w:color="auto"/>
        <w:bottom w:val="none" w:sz="0" w:space="0" w:color="auto"/>
        <w:right w:val="none" w:sz="0" w:space="0" w:color="auto"/>
      </w:divBdr>
    </w:div>
    <w:div w:id="1807317373">
      <w:bodyDiv w:val="1"/>
      <w:marLeft w:val="0"/>
      <w:marRight w:val="0"/>
      <w:marTop w:val="0"/>
      <w:marBottom w:val="0"/>
      <w:divBdr>
        <w:top w:val="none" w:sz="0" w:space="0" w:color="auto"/>
        <w:left w:val="none" w:sz="0" w:space="0" w:color="auto"/>
        <w:bottom w:val="none" w:sz="0" w:space="0" w:color="auto"/>
        <w:right w:val="none" w:sz="0" w:space="0" w:color="auto"/>
      </w:divBdr>
    </w:div>
    <w:div w:id="1807622407">
      <w:bodyDiv w:val="1"/>
      <w:marLeft w:val="0"/>
      <w:marRight w:val="0"/>
      <w:marTop w:val="0"/>
      <w:marBottom w:val="0"/>
      <w:divBdr>
        <w:top w:val="none" w:sz="0" w:space="0" w:color="auto"/>
        <w:left w:val="none" w:sz="0" w:space="0" w:color="auto"/>
        <w:bottom w:val="none" w:sz="0" w:space="0" w:color="auto"/>
        <w:right w:val="none" w:sz="0" w:space="0" w:color="auto"/>
      </w:divBdr>
    </w:div>
    <w:div w:id="1808619546">
      <w:bodyDiv w:val="1"/>
      <w:marLeft w:val="0"/>
      <w:marRight w:val="0"/>
      <w:marTop w:val="0"/>
      <w:marBottom w:val="0"/>
      <w:divBdr>
        <w:top w:val="none" w:sz="0" w:space="0" w:color="auto"/>
        <w:left w:val="none" w:sz="0" w:space="0" w:color="auto"/>
        <w:bottom w:val="none" w:sz="0" w:space="0" w:color="auto"/>
        <w:right w:val="none" w:sz="0" w:space="0" w:color="auto"/>
      </w:divBdr>
    </w:div>
    <w:div w:id="1809977686">
      <w:bodyDiv w:val="1"/>
      <w:marLeft w:val="0"/>
      <w:marRight w:val="0"/>
      <w:marTop w:val="0"/>
      <w:marBottom w:val="0"/>
      <w:divBdr>
        <w:top w:val="none" w:sz="0" w:space="0" w:color="auto"/>
        <w:left w:val="none" w:sz="0" w:space="0" w:color="auto"/>
        <w:bottom w:val="none" w:sz="0" w:space="0" w:color="auto"/>
        <w:right w:val="none" w:sz="0" w:space="0" w:color="auto"/>
      </w:divBdr>
    </w:div>
    <w:div w:id="1818455556">
      <w:bodyDiv w:val="1"/>
      <w:marLeft w:val="0"/>
      <w:marRight w:val="0"/>
      <w:marTop w:val="0"/>
      <w:marBottom w:val="0"/>
      <w:divBdr>
        <w:top w:val="none" w:sz="0" w:space="0" w:color="auto"/>
        <w:left w:val="none" w:sz="0" w:space="0" w:color="auto"/>
        <w:bottom w:val="none" w:sz="0" w:space="0" w:color="auto"/>
        <w:right w:val="none" w:sz="0" w:space="0" w:color="auto"/>
      </w:divBdr>
    </w:div>
    <w:div w:id="1818763591">
      <w:bodyDiv w:val="1"/>
      <w:marLeft w:val="0"/>
      <w:marRight w:val="0"/>
      <w:marTop w:val="0"/>
      <w:marBottom w:val="0"/>
      <w:divBdr>
        <w:top w:val="none" w:sz="0" w:space="0" w:color="auto"/>
        <w:left w:val="none" w:sz="0" w:space="0" w:color="auto"/>
        <w:bottom w:val="none" w:sz="0" w:space="0" w:color="auto"/>
        <w:right w:val="none" w:sz="0" w:space="0" w:color="auto"/>
      </w:divBdr>
    </w:div>
    <w:div w:id="1819419593">
      <w:bodyDiv w:val="1"/>
      <w:marLeft w:val="0"/>
      <w:marRight w:val="0"/>
      <w:marTop w:val="0"/>
      <w:marBottom w:val="0"/>
      <w:divBdr>
        <w:top w:val="none" w:sz="0" w:space="0" w:color="auto"/>
        <w:left w:val="none" w:sz="0" w:space="0" w:color="auto"/>
        <w:bottom w:val="none" w:sz="0" w:space="0" w:color="auto"/>
        <w:right w:val="none" w:sz="0" w:space="0" w:color="auto"/>
      </w:divBdr>
    </w:div>
    <w:div w:id="1827742820">
      <w:bodyDiv w:val="1"/>
      <w:marLeft w:val="0"/>
      <w:marRight w:val="0"/>
      <w:marTop w:val="0"/>
      <w:marBottom w:val="0"/>
      <w:divBdr>
        <w:top w:val="none" w:sz="0" w:space="0" w:color="auto"/>
        <w:left w:val="none" w:sz="0" w:space="0" w:color="auto"/>
        <w:bottom w:val="none" w:sz="0" w:space="0" w:color="auto"/>
        <w:right w:val="none" w:sz="0" w:space="0" w:color="auto"/>
      </w:divBdr>
    </w:div>
    <w:div w:id="1827814361">
      <w:bodyDiv w:val="1"/>
      <w:marLeft w:val="0"/>
      <w:marRight w:val="0"/>
      <w:marTop w:val="0"/>
      <w:marBottom w:val="0"/>
      <w:divBdr>
        <w:top w:val="none" w:sz="0" w:space="0" w:color="auto"/>
        <w:left w:val="none" w:sz="0" w:space="0" w:color="auto"/>
        <w:bottom w:val="none" w:sz="0" w:space="0" w:color="auto"/>
        <w:right w:val="none" w:sz="0" w:space="0" w:color="auto"/>
      </w:divBdr>
    </w:div>
    <w:div w:id="1829862592">
      <w:bodyDiv w:val="1"/>
      <w:marLeft w:val="0"/>
      <w:marRight w:val="0"/>
      <w:marTop w:val="0"/>
      <w:marBottom w:val="0"/>
      <w:divBdr>
        <w:top w:val="none" w:sz="0" w:space="0" w:color="auto"/>
        <w:left w:val="none" w:sz="0" w:space="0" w:color="auto"/>
        <w:bottom w:val="none" w:sz="0" w:space="0" w:color="auto"/>
        <w:right w:val="none" w:sz="0" w:space="0" w:color="auto"/>
      </w:divBdr>
    </w:div>
    <w:div w:id="1830513392">
      <w:bodyDiv w:val="1"/>
      <w:marLeft w:val="0"/>
      <w:marRight w:val="0"/>
      <w:marTop w:val="0"/>
      <w:marBottom w:val="0"/>
      <w:divBdr>
        <w:top w:val="none" w:sz="0" w:space="0" w:color="auto"/>
        <w:left w:val="none" w:sz="0" w:space="0" w:color="auto"/>
        <w:bottom w:val="none" w:sz="0" w:space="0" w:color="auto"/>
        <w:right w:val="none" w:sz="0" w:space="0" w:color="auto"/>
      </w:divBdr>
    </w:div>
    <w:div w:id="1839687010">
      <w:bodyDiv w:val="1"/>
      <w:marLeft w:val="0"/>
      <w:marRight w:val="0"/>
      <w:marTop w:val="0"/>
      <w:marBottom w:val="0"/>
      <w:divBdr>
        <w:top w:val="none" w:sz="0" w:space="0" w:color="auto"/>
        <w:left w:val="none" w:sz="0" w:space="0" w:color="auto"/>
        <w:bottom w:val="none" w:sz="0" w:space="0" w:color="auto"/>
        <w:right w:val="none" w:sz="0" w:space="0" w:color="auto"/>
      </w:divBdr>
    </w:div>
    <w:div w:id="1850288148">
      <w:bodyDiv w:val="1"/>
      <w:marLeft w:val="0"/>
      <w:marRight w:val="0"/>
      <w:marTop w:val="0"/>
      <w:marBottom w:val="0"/>
      <w:divBdr>
        <w:top w:val="none" w:sz="0" w:space="0" w:color="auto"/>
        <w:left w:val="none" w:sz="0" w:space="0" w:color="auto"/>
        <w:bottom w:val="none" w:sz="0" w:space="0" w:color="auto"/>
        <w:right w:val="none" w:sz="0" w:space="0" w:color="auto"/>
      </w:divBdr>
    </w:div>
    <w:div w:id="1850829413">
      <w:bodyDiv w:val="1"/>
      <w:marLeft w:val="0"/>
      <w:marRight w:val="0"/>
      <w:marTop w:val="0"/>
      <w:marBottom w:val="0"/>
      <w:divBdr>
        <w:top w:val="none" w:sz="0" w:space="0" w:color="auto"/>
        <w:left w:val="none" w:sz="0" w:space="0" w:color="auto"/>
        <w:bottom w:val="none" w:sz="0" w:space="0" w:color="auto"/>
        <w:right w:val="none" w:sz="0" w:space="0" w:color="auto"/>
      </w:divBdr>
    </w:div>
    <w:div w:id="1853252073">
      <w:bodyDiv w:val="1"/>
      <w:marLeft w:val="0"/>
      <w:marRight w:val="0"/>
      <w:marTop w:val="0"/>
      <w:marBottom w:val="0"/>
      <w:divBdr>
        <w:top w:val="none" w:sz="0" w:space="0" w:color="auto"/>
        <w:left w:val="none" w:sz="0" w:space="0" w:color="auto"/>
        <w:bottom w:val="none" w:sz="0" w:space="0" w:color="auto"/>
        <w:right w:val="none" w:sz="0" w:space="0" w:color="auto"/>
      </w:divBdr>
    </w:div>
    <w:div w:id="1856773700">
      <w:bodyDiv w:val="1"/>
      <w:marLeft w:val="0"/>
      <w:marRight w:val="0"/>
      <w:marTop w:val="0"/>
      <w:marBottom w:val="0"/>
      <w:divBdr>
        <w:top w:val="none" w:sz="0" w:space="0" w:color="auto"/>
        <w:left w:val="none" w:sz="0" w:space="0" w:color="auto"/>
        <w:bottom w:val="none" w:sz="0" w:space="0" w:color="auto"/>
        <w:right w:val="none" w:sz="0" w:space="0" w:color="auto"/>
      </w:divBdr>
    </w:div>
    <w:div w:id="1859342760">
      <w:bodyDiv w:val="1"/>
      <w:marLeft w:val="0"/>
      <w:marRight w:val="0"/>
      <w:marTop w:val="0"/>
      <w:marBottom w:val="0"/>
      <w:divBdr>
        <w:top w:val="none" w:sz="0" w:space="0" w:color="auto"/>
        <w:left w:val="none" w:sz="0" w:space="0" w:color="auto"/>
        <w:bottom w:val="none" w:sz="0" w:space="0" w:color="auto"/>
        <w:right w:val="none" w:sz="0" w:space="0" w:color="auto"/>
      </w:divBdr>
    </w:div>
    <w:div w:id="1859730848">
      <w:bodyDiv w:val="1"/>
      <w:marLeft w:val="0"/>
      <w:marRight w:val="0"/>
      <w:marTop w:val="0"/>
      <w:marBottom w:val="0"/>
      <w:divBdr>
        <w:top w:val="none" w:sz="0" w:space="0" w:color="auto"/>
        <w:left w:val="none" w:sz="0" w:space="0" w:color="auto"/>
        <w:bottom w:val="none" w:sz="0" w:space="0" w:color="auto"/>
        <w:right w:val="none" w:sz="0" w:space="0" w:color="auto"/>
      </w:divBdr>
    </w:div>
    <w:div w:id="1861428979">
      <w:bodyDiv w:val="1"/>
      <w:marLeft w:val="0"/>
      <w:marRight w:val="0"/>
      <w:marTop w:val="0"/>
      <w:marBottom w:val="0"/>
      <w:divBdr>
        <w:top w:val="none" w:sz="0" w:space="0" w:color="auto"/>
        <w:left w:val="none" w:sz="0" w:space="0" w:color="auto"/>
        <w:bottom w:val="none" w:sz="0" w:space="0" w:color="auto"/>
        <w:right w:val="none" w:sz="0" w:space="0" w:color="auto"/>
      </w:divBdr>
    </w:div>
    <w:div w:id="1867713803">
      <w:bodyDiv w:val="1"/>
      <w:marLeft w:val="0"/>
      <w:marRight w:val="0"/>
      <w:marTop w:val="0"/>
      <w:marBottom w:val="0"/>
      <w:divBdr>
        <w:top w:val="none" w:sz="0" w:space="0" w:color="auto"/>
        <w:left w:val="none" w:sz="0" w:space="0" w:color="auto"/>
        <w:bottom w:val="none" w:sz="0" w:space="0" w:color="auto"/>
        <w:right w:val="none" w:sz="0" w:space="0" w:color="auto"/>
      </w:divBdr>
    </w:div>
    <w:div w:id="1874688350">
      <w:bodyDiv w:val="1"/>
      <w:marLeft w:val="0"/>
      <w:marRight w:val="0"/>
      <w:marTop w:val="0"/>
      <w:marBottom w:val="0"/>
      <w:divBdr>
        <w:top w:val="none" w:sz="0" w:space="0" w:color="auto"/>
        <w:left w:val="none" w:sz="0" w:space="0" w:color="auto"/>
        <w:bottom w:val="none" w:sz="0" w:space="0" w:color="auto"/>
        <w:right w:val="none" w:sz="0" w:space="0" w:color="auto"/>
      </w:divBdr>
    </w:div>
    <w:div w:id="1880162828">
      <w:bodyDiv w:val="1"/>
      <w:marLeft w:val="0"/>
      <w:marRight w:val="0"/>
      <w:marTop w:val="0"/>
      <w:marBottom w:val="0"/>
      <w:divBdr>
        <w:top w:val="none" w:sz="0" w:space="0" w:color="auto"/>
        <w:left w:val="none" w:sz="0" w:space="0" w:color="auto"/>
        <w:bottom w:val="none" w:sz="0" w:space="0" w:color="auto"/>
        <w:right w:val="none" w:sz="0" w:space="0" w:color="auto"/>
      </w:divBdr>
    </w:div>
    <w:div w:id="1880581582">
      <w:bodyDiv w:val="1"/>
      <w:marLeft w:val="0"/>
      <w:marRight w:val="0"/>
      <w:marTop w:val="0"/>
      <w:marBottom w:val="0"/>
      <w:divBdr>
        <w:top w:val="none" w:sz="0" w:space="0" w:color="auto"/>
        <w:left w:val="none" w:sz="0" w:space="0" w:color="auto"/>
        <w:bottom w:val="none" w:sz="0" w:space="0" w:color="auto"/>
        <w:right w:val="none" w:sz="0" w:space="0" w:color="auto"/>
      </w:divBdr>
    </w:div>
    <w:div w:id="1889606390">
      <w:bodyDiv w:val="1"/>
      <w:marLeft w:val="0"/>
      <w:marRight w:val="0"/>
      <w:marTop w:val="0"/>
      <w:marBottom w:val="0"/>
      <w:divBdr>
        <w:top w:val="none" w:sz="0" w:space="0" w:color="auto"/>
        <w:left w:val="none" w:sz="0" w:space="0" w:color="auto"/>
        <w:bottom w:val="none" w:sz="0" w:space="0" w:color="auto"/>
        <w:right w:val="none" w:sz="0" w:space="0" w:color="auto"/>
      </w:divBdr>
    </w:div>
    <w:div w:id="1890531466">
      <w:bodyDiv w:val="1"/>
      <w:marLeft w:val="0"/>
      <w:marRight w:val="0"/>
      <w:marTop w:val="0"/>
      <w:marBottom w:val="0"/>
      <w:divBdr>
        <w:top w:val="none" w:sz="0" w:space="0" w:color="auto"/>
        <w:left w:val="none" w:sz="0" w:space="0" w:color="auto"/>
        <w:bottom w:val="none" w:sz="0" w:space="0" w:color="auto"/>
        <w:right w:val="none" w:sz="0" w:space="0" w:color="auto"/>
      </w:divBdr>
    </w:div>
    <w:div w:id="1892883382">
      <w:bodyDiv w:val="1"/>
      <w:marLeft w:val="0"/>
      <w:marRight w:val="0"/>
      <w:marTop w:val="0"/>
      <w:marBottom w:val="0"/>
      <w:divBdr>
        <w:top w:val="none" w:sz="0" w:space="0" w:color="auto"/>
        <w:left w:val="none" w:sz="0" w:space="0" w:color="auto"/>
        <w:bottom w:val="none" w:sz="0" w:space="0" w:color="auto"/>
        <w:right w:val="none" w:sz="0" w:space="0" w:color="auto"/>
      </w:divBdr>
    </w:div>
    <w:div w:id="1893694972">
      <w:bodyDiv w:val="1"/>
      <w:marLeft w:val="0"/>
      <w:marRight w:val="0"/>
      <w:marTop w:val="0"/>
      <w:marBottom w:val="0"/>
      <w:divBdr>
        <w:top w:val="none" w:sz="0" w:space="0" w:color="auto"/>
        <w:left w:val="none" w:sz="0" w:space="0" w:color="auto"/>
        <w:bottom w:val="none" w:sz="0" w:space="0" w:color="auto"/>
        <w:right w:val="none" w:sz="0" w:space="0" w:color="auto"/>
      </w:divBdr>
    </w:div>
    <w:div w:id="1894733622">
      <w:bodyDiv w:val="1"/>
      <w:marLeft w:val="0"/>
      <w:marRight w:val="0"/>
      <w:marTop w:val="0"/>
      <w:marBottom w:val="0"/>
      <w:divBdr>
        <w:top w:val="none" w:sz="0" w:space="0" w:color="auto"/>
        <w:left w:val="none" w:sz="0" w:space="0" w:color="auto"/>
        <w:bottom w:val="none" w:sz="0" w:space="0" w:color="auto"/>
        <w:right w:val="none" w:sz="0" w:space="0" w:color="auto"/>
      </w:divBdr>
    </w:div>
    <w:div w:id="1895268341">
      <w:bodyDiv w:val="1"/>
      <w:marLeft w:val="0"/>
      <w:marRight w:val="0"/>
      <w:marTop w:val="0"/>
      <w:marBottom w:val="0"/>
      <w:divBdr>
        <w:top w:val="none" w:sz="0" w:space="0" w:color="auto"/>
        <w:left w:val="none" w:sz="0" w:space="0" w:color="auto"/>
        <w:bottom w:val="none" w:sz="0" w:space="0" w:color="auto"/>
        <w:right w:val="none" w:sz="0" w:space="0" w:color="auto"/>
      </w:divBdr>
    </w:div>
    <w:div w:id="1897007929">
      <w:bodyDiv w:val="1"/>
      <w:marLeft w:val="0"/>
      <w:marRight w:val="0"/>
      <w:marTop w:val="0"/>
      <w:marBottom w:val="0"/>
      <w:divBdr>
        <w:top w:val="none" w:sz="0" w:space="0" w:color="auto"/>
        <w:left w:val="none" w:sz="0" w:space="0" w:color="auto"/>
        <w:bottom w:val="none" w:sz="0" w:space="0" w:color="auto"/>
        <w:right w:val="none" w:sz="0" w:space="0" w:color="auto"/>
      </w:divBdr>
      <w:divsChild>
        <w:div w:id="557591897">
          <w:marLeft w:val="0"/>
          <w:marRight w:val="0"/>
          <w:marTop w:val="0"/>
          <w:marBottom w:val="0"/>
          <w:divBdr>
            <w:top w:val="none" w:sz="0" w:space="0" w:color="auto"/>
            <w:left w:val="none" w:sz="0" w:space="0" w:color="auto"/>
            <w:bottom w:val="none" w:sz="0" w:space="0" w:color="auto"/>
            <w:right w:val="none" w:sz="0" w:space="0" w:color="auto"/>
          </w:divBdr>
        </w:div>
      </w:divsChild>
    </w:div>
    <w:div w:id="1904021734">
      <w:bodyDiv w:val="1"/>
      <w:marLeft w:val="0"/>
      <w:marRight w:val="0"/>
      <w:marTop w:val="0"/>
      <w:marBottom w:val="0"/>
      <w:divBdr>
        <w:top w:val="none" w:sz="0" w:space="0" w:color="auto"/>
        <w:left w:val="none" w:sz="0" w:space="0" w:color="auto"/>
        <w:bottom w:val="none" w:sz="0" w:space="0" w:color="auto"/>
        <w:right w:val="none" w:sz="0" w:space="0" w:color="auto"/>
      </w:divBdr>
    </w:div>
    <w:div w:id="1907834271">
      <w:bodyDiv w:val="1"/>
      <w:marLeft w:val="0"/>
      <w:marRight w:val="0"/>
      <w:marTop w:val="0"/>
      <w:marBottom w:val="0"/>
      <w:divBdr>
        <w:top w:val="none" w:sz="0" w:space="0" w:color="auto"/>
        <w:left w:val="none" w:sz="0" w:space="0" w:color="auto"/>
        <w:bottom w:val="none" w:sz="0" w:space="0" w:color="auto"/>
        <w:right w:val="none" w:sz="0" w:space="0" w:color="auto"/>
      </w:divBdr>
    </w:div>
    <w:div w:id="1908568419">
      <w:bodyDiv w:val="1"/>
      <w:marLeft w:val="0"/>
      <w:marRight w:val="0"/>
      <w:marTop w:val="0"/>
      <w:marBottom w:val="0"/>
      <w:divBdr>
        <w:top w:val="none" w:sz="0" w:space="0" w:color="auto"/>
        <w:left w:val="none" w:sz="0" w:space="0" w:color="auto"/>
        <w:bottom w:val="none" w:sz="0" w:space="0" w:color="auto"/>
        <w:right w:val="none" w:sz="0" w:space="0" w:color="auto"/>
      </w:divBdr>
    </w:div>
    <w:div w:id="1908884020">
      <w:bodyDiv w:val="1"/>
      <w:marLeft w:val="0"/>
      <w:marRight w:val="0"/>
      <w:marTop w:val="0"/>
      <w:marBottom w:val="0"/>
      <w:divBdr>
        <w:top w:val="none" w:sz="0" w:space="0" w:color="auto"/>
        <w:left w:val="none" w:sz="0" w:space="0" w:color="auto"/>
        <w:bottom w:val="none" w:sz="0" w:space="0" w:color="auto"/>
        <w:right w:val="none" w:sz="0" w:space="0" w:color="auto"/>
      </w:divBdr>
    </w:div>
    <w:div w:id="1909221730">
      <w:bodyDiv w:val="1"/>
      <w:marLeft w:val="0"/>
      <w:marRight w:val="0"/>
      <w:marTop w:val="0"/>
      <w:marBottom w:val="0"/>
      <w:divBdr>
        <w:top w:val="none" w:sz="0" w:space="0" w:color="auto"/>
        <w:left w:val="none" w:sz="0" w:space="0" w:color="auto"/>
        <w:bottom w:val="none" w:sz="0" w:space="0" w:color="auto"/>
        <w:right w:val="none" w:sz="0" w:space="0" w:color="auto"/>
      </w:divBdr>
    </w:div>
    <w:div w:id="1910340277">
      <w:bodyDiv w:val="1"/>
      <w:marLeft w:val="0"/>
      <w:marRight w:val="0"/>
      <w:marTop w:val="0"/>
      <w:marBottom w:val="0"/>
      <w:divBdr>
        <w:top w:val="none" w:sz="0" w:space="0" w:color="auto"/>
        <w:left w:val="none" w:sz="0" w:space="0" w:color="auto"/>
        <w:bottom w:val="none" w:sz="0" w:space="0" w:color="auto"/>
        <w:right w:val="none" w:sz="0" w:space="0" w:color="auto"/>
      </w:divBdr>
    </w:div>
    <w:div w:id="1912620249">
      <w:bodyDiv w:val="1"/>
      <w:marLeft w:val="0"/>
      <w:marRight w:val="0"/>
      <w:marTop w:val="0"/>
      <w:marBottom w:val="0"/>
      <w:divBdr>
        <w:top w:val="none" w:sz="0" w:space="0" w:color="auto"/>
        <w:left w:val="none" w:sz="0" w:space="0" w:color="auto"/>
        <w:bottom w:val="none" w:sz="0" w:space="0" w:color="auto"/>
        <w:right w:val="none" w:sz="0" w:space="0" w:color="auto"/>
      </w:divBdr>
    </w:div>
    <w:div w:id="1913857417">
      <w:bodyDiv w:val="1"/>
      <w:marLeft w:val="0"/>
      <w:marRight w:val="0"/>
      <w:marTop w:val="0"/>
      <w:marBottom w:val="0"/>
      <w:divBdr>
        <w:top w:val="none" w:sz="0" w:space="0" w:color="auto"/>
        <w:left w:val="none" w:sz="0" w:space="0" w:color="auto"/>
        <w:bottom w:val="none" w:sz="0" w:space="0" w:color="auto"/>
        <w:right w:val="none" w:sz="0" w:space="0" w:color="auto"/>
      </w:divBdr>
    </w:div>
    <w:div w:id="1915623425">
      <w:bodyDiv w:val="1"/>
      <w:marLeft w:val="0"/>
      <w:marRight w:val="0"/>
      <w:marTop w:val="0"/>
      <w:marBottom w:val="0"/>
      <w:divBdr>
        <w:top w:val="none" w:sz="0" w:space="0" w:color="auto"/>
        <w:left w:val="none" w:sz="0" w:space="0" w:color="auto"/>
        <w:bottom w:val="none" w:sz="0" w:space="0" w:color="auto"/>
        <w:right w:val="none" w:sz="0" w:space="0" w:color="auto"/>
      </w:divBdr>
    </w:div>
    <w:div w:id="1921594415">
      <w:bodyDiv w:val="1"/>
      <w:marLeft w:val="0"/>
      <w:marRight w:val="0"/>
      <w:marTop w:val="0"/>
      <w:marBottom w:val="0"/>
      <w:divBdr>
        <w:top w:val="none" w:sz="0" w:space="0" w:color="auto"/>
        <w:left w:val="none" w:sz="0" w:space="0" w:color="auto"/>
        <w:bottom w:val="none" w:sz="0" w:space="0" w:color="auto"/>
        <w:right w:val="none" w:sz="0" w:space="0" w:color="auto"/>
      </w:divBdr>
    </w:div>
    <w:div w:id="1925454892">
      <w:bodyDiv w:val="1"/>
      <w:marLeft w:val="0"/>
      <w:marRight w:val="0"/>
      <w:marTop w:val="0"/>
      <w:marBottom w:val="0"/>
      <w:divBdr>
        <w:top w:val="none" w:sz="0" w:space="0" w:color="auto"/>
        <w:left w:val="none" w:sz="0" w:space="0" w:color="auto"/>
        <w:bottom w:val="none" w:sz="0" w:space="0" w:color="auto"/>
        <w:right w:val="none" w:sz="0" w:space="0" w:color="auto"/>
      </w:divBdr>
    </w:div>
    <w:div w:id="1927878056">
      <w:bodyDiv w:val="1"/>
      <w:marLeft w:val="0"/>
      <w:marRight w:val="0"/>
      <w:marTop w:val="0"/>
      <w:marBottom w:val="0"/>
      <w:divBdr>
        <w:top w:val="none" w:sz="0" w:space="0" w:color="auto"/>
        <w:left w:val="none" w:sz="0" w:space="0" w:color="auto"/>
        <w:bottom w:val="none" w:sz="0" w:space="0" w:color="auto"/>
        <w:right w:val="none" w:sz="0" w:space="0" w:color="auto"/>
      </w:divBdr>
    </w:div>
    <w:div w:id="1928348770">
      <w:bodyDiv w:val="1"/>
      <w:marLeft w:val="0"/>
      <w:marRight w:val="0"/>
      <w:marTop w:val="0"/>
      <w:marBottom w:val="0"/>
      <w:divBdr>
        <w:top w:val="none" w:sz="0" w:space="0" w:color="auto"/>
        <w:left w:val="none" w:sz="0" w:space="0" w:color="auto"/>
        <w:bottom w:val="none" w:sz="0" w:space="0" w:color="auto"/>
        <w:right w:val="none" w:sz="0" w:space="0" w:color="auto"/>
      </w:divBdr>
    </w:div>
    <w:div w:id="1928464623">
      <w:bodyDiv w:val="1"/>
      <w:marLeft w:val="0"/>
      <w:marRight w:val="0"/>
      <w:marTop w:val="0"/>
      <w:marBottom w:val="0"/>
      <w:divBdr>
        <w:top w:val="none" w:sz="0" w:space="0" w:color="auto"/>
        <w:left w:val="none" w:sz="0" w:space="0" w:color="auto"/>
        <w:bottom w:val="none" w:sz="0" w:space="0" w:color="auto"/>
        <w:right w:val="none" w:sz="0" w:space="0" w:color="auto"/>
      </w:divBdr>
    </w:div>
    <w:div w:id="1937788226">
      <w:bodyDiv w:val="1"/>
      <w:marLeft w:val="0"/>
      <w:marRight w:val="0"/>
      <w:marTop w:val="0"/>
      <w:marBottom w:val="0"/>
      <w:divBdr>
        <w:top w:val="none" w:sz="0" w:space="0" w:color="auto"/>
        <w:left w:val="none" w:sz="0" w:space="0" w:color="auto"/>
        <w:bottom w:val="none" w:sz="0" w:space="0" w:color="auto"/>
        <w:right w:val="none" w:sz="0" w:space="0" w:color="auto"/>
      </w:divBdr>
    </w:div>
    <w:div w:id="1938826306">
      <w:bodyDiv w:val="1"/>
      <w:marLeft w:val="0"/>
      <w:marRight w:val="0"/>
      <w:marTop w:val="0"/>
      <w:marBottom w:val="0"/>
      <w:divBdr>
        <w:top w:val="none" w:sz="0" w:space="0" w:color="auto"/>
        <w:left w:val="none" w:sz="0" w:space="0" w:color="auto"/>
        <w:bottom w:val="none" w:sz="0" w:space="0" w:color="auto"/>
        <w:right w:val="none" w:sz="0" w:space="0" w:color="auto"/>
      </w:divBdr>
    </w:div>
    <w:div w:id="1942954126">
      <w:bodyDiv w:val="1"/>
      <w:marLeft w:val="0"/>
      <w:marRight w:val="0"/>
      <w:marTop w:val="0"/>
      <w:marBottom w:val="0"/>
      <w:divBdr>
        <w:top w:val="none" w:sz="0" w:space="0" w:color="auto"/>
        <w:left w:val="none" w:sz="0" w:space="0" w:color="auto"/>
        <w:bottom w:val="none" w:sz="0" w:space="0" w:color="auto"/>
        <w:right w:val="none" w:sz="0" w:space="0" w:color="auto"/>
      </w:divBdr>
    </w:div>
    <w:div w:id="1944877442">
      <w:bodyDiv w:val="1"/>
      <w:marLeft w:val="0"/>
      <w:marRight w:val="0"/>
      <w:marTop w:val="0"/>
      <w:marBottom w:val="0"/>
      <w:divBdr>
        <w:top w:val="none" w:sz="0" w:space="0" w:color="auto"/>
        <w:left w:val="none" w:sz="0" w:space="0" w:color="auto"/>
        <w:bottom w:val="none" w:sz="0" w:space="0" w:color="auto"/>
        <w:right w:val="none" w:sz="0" w:space="0" w:color="auto"/>
      </w:divBdr>
    </w:div>
    <w:div w:id="1945182826">
      <w:bodyDiv w:val="1"/>
      <w:marLeft w:val="0"/>
      <w:marRight w:val="0"/>
      <w:marTop w:val="0"/>
      <w:marBottom w:val="0"/>
      <w:divBdr>
        <w:top w:val="none" w:sz="0" w:space="0" w:color="auto"/>
        <w:left w:val="none" w:sz="0" w:space="0" w:color="auto"/>
        <w:bottom w:val="none" w:sz="0" w:space="0" w:color="auto"/>
        <w:right w:val="none" w:sz="0" w:space="0" w:color="auto"/>
      </w:divBdr>
    </w:div>
    <w:div w:id="1947079799">
      <w:bodyDiv w:val="1"/>
      <w:marLeft w:val="0"/>
      <w:marRight w:val="0"/>
      <w:marTop w:val="0"/>
      <w:marBottom w:val="0"/>
      <w:divBdr>
        <w:top w:val="none" w:sz="0" w:space="0" w:color="auto"/>
        <w:left w:val="none" w:sz="0" w:space="0" w:color="auto"/>
        <w:bottom w:val="none" w:sz="0" w:space="0" w:color="auto"/>
        <w:right w:val="none" w:sz="0" w:space="0" w:color="auto"/>
      </w:divBdr>
      <w:divsChild>
        <w:div w:id="2034648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2393873">
      <w:bodyDiv w:val="1"/>
      <w:marLeft w:val="0"/>
      <w:marRight w:val="0"/>
      <w:marTop w:val="0"/>
      <w:marBottom w:val="0"/>
      <w:divBdr>
        <w:top w:val="none" w:sz="0" w:space="0" w:color="auto"/>
        <w:left w:val="none" w:sz="0" w:space="0" w:color="auto"/>
        <w:bottom w:val="none" w:sz="0" w:space="0" w:color="auto"/>
        <w:right w:val="none" w:sz="0" w:space="0" w:color="auto"/>
      </w:divBdr>
    </w:div>
    <w:div w:id="1956905300">
      <w:bodyDiv w:val="1"/>
      <w:marLeft w:val="0"/>
      <w:marRight w:val="0"/>
      <w:marTop w:val="0"/>
      <w:marBottom w:val="0"/>
      <w:divBdr>
        <w:top w:val="none" w:sz="0" w:space="0" w:color="auto"/>
        <w:left w:val="none" w:sz="0" w:space="0" w:color="auto"/>
        <w:bottom w:val="none" w:sz="0" w:space="0" w:color="auto"/>
        <w:right w:val="none" w:sz="0" w:space="0" w:color="auto"/>
      </w:divBdr>
    </w:div>
    <w:div w:id="1958831560">
      <w:bodyDiv w:val="1"/>
      <w:marLeft w:val="0"/>
      <w:marRight w:val="0"/>
      <w:marTop w:val="0"/>
      <w:marBottom w:val="0"/>
      <w:divBdr>
        <w:top w:val="none" w:sz="0" w:space="0" w:color="auto"/>
        <w:left w:val="none" w:sz="0" w:space="0" w:color="auto"/>
        <w:bottom w:val="none" w:sz="0" w:space="0" w:color="auto"/>
        <w:right w:val="none" w:sz="0" w:space="0" w:color="auto"/>
      </w:divBdr>
    </w:div>
    <w:div w:id="1962762337">
      <w:bodyDiv w:val="1"/>
      <w:marLeft w:val="0"/>
      <w:marRight w:val="0"/>
      <w:marTop w:val="0"/>
      <w:marBottom w:val="0"/>
      <w:divBdr>
        <w:top w:val="none" w:sz="0" w:space="0" w:color="auto"/>
        <w:left w:val="none" w:sz="0" w:space="0" w:color="auto"/>
        <w:bottom w:val="none" w:sz="0" w:space="0" w:color="auto"/>
        <w:right w:val="none" w:sz="0" w:space="0" w:color="auto"/>
      </w:divBdr>
    </w:div>
    <w:div w:id="1967738349">
      <w:bodyDiv w:val="1"/>
      <w:marLeft w:val="0"/>
      <w:marRight w:val="0"/>
      <w:marTop w:val="0"/>
      <w:marBottom w:val="0"/>
      <w:divBdr>
        <w:top w:val="none" w:sz="0" w:space="0" w:color="auto"/>
        <w:left w:val="none" w:sz="0" w:space="0" w:color="auto"/>
        <w:bottom w:val="none" w:sz="0" w:space="0" w:color="auto"/>
        <w:right w:val="none" w:sz="0" w:space="0" w:color="auto"/>
      </w:divBdr>
    </w:div>
    <w:div w:id="1970085811">
      <w:bodyDiv w:val="1"/>
      <w:marLeft w:val="0"/>
      <w:marRight w:val="0"/>
      <w:marTop w:val="0"/>
      <w:marBottom w:val="0"/>
      <w:divBdr>
        <w:top w:val="none" w:sz="0" w:space="0" w:color="auto"/>
        <w:left w:val="none" w:sz="0" w:space="0" w:color="auto"/>
        <w:bottom w:val="none" w:sz="0" w:space="0" w:color="auto"/>
        <w:right w:val="none" w:sz="0" w:space="0" w:color="auto"/>
      </w:divBdr>
    </w:div>
    <w:div w:id="1975015268">
      <w:bodyDiv w:val="1"/>
      <w:marLeft w:val="0"/>
      <w:marRight w:val="0"/>
      <w:marTop w:val="0"/>
      <w:marBottom w:val="0"/>
      <w:divBdr>
        <w:top w:val="none" w:sz="0" w:space="0" w:color="auto"/>
        <w:left w:val="none" w:sz="0" w:space="0" w:color="auto"/>
        <w:bottom w:val="none" w:sz="0" w:space="0" w:color="auto"/>
        <w:right w:val="none" w:sz="0" w:space="0" w:color="auto"/>
      </w:divBdr>
    </w:div>
    <w:div w:id="1985235712">
      <w:bodyDiv w:val="1"/>
      <w:marLeft w:val="0"/>
      <w:marRight w:val="0"/>
      <w:marTop w:val="0"/>
      <w:marBottom w:val="0"/>
      <w:divBdr>
        <w:top w:val="none" w:sz="0" w:space="0" w:color="auto"/>
        <w:left w:val="none" w:sz="0" w:space="0" w:color="auto"/>
        <w:bottom w:val="none" w:sz="0" w:space="0" w:color="auto"/>
        <w:right w:val="none" w:sz="0" w:space="0" w:color="auto"/>
      </w:divBdr>
    </w:div>
    <w:div w:id="1986464781">
      <w:bodyDiv w:val="1"/>
      <w:marLeft w:val="0"/>
      <w:marRight w:val="0"/>
      <w:marTop w:val="0"/>
      <w:marBottom w:val="0"/>
      <w:divBdr>
        <w:top w:val="none" w:sz="0" w:space="0" w:color="auto"/>
        <w:left w:val="none" w:sz="0" w:space="0" w:color="auto"/>
        <w:bottom w:val="none" w:sz="0" w:space="0" w:color="auto"/>
        <w:right w:val="none" w:sz="0" w:space="0" w:color="auto"/>
      </w:divBdr>
    </w:div>
    <w:div w:id="1990549159">
      <w:bodyDiv w:val="1"/>
      <w:marLeft w:val="0"/>
      <w:marRight w:val="0"/>
      <w:marTop w:val="0"/>
      <w:marBottom w:val="0"/>
      <w:divBdr>
        <w:top w:val="none" w:sz="0" w:space="0" w:color="auto"/>
        <w:left w:val="none" w:sz="0" w:space="0" w:color="auto"/>
        <w:bottom w:val="none" w:sz="0" w:space="0" w:color="auto"/>
        <w:right w:val="none" w:sz="0" w:space="0" w:color="auto"/>
      </w:divBdr>
    </w:div>
    <w:div w:id="1994293070">
      <w:bodyDiv w:val="1"/>
      <w:marLeft w:val="0"/>
      <w:marRight w:val="0"/>
      <w:marTop w:val="0"/>
      <w:marBottom w:val="0"/>
      <w:divBdr>
        <w:top w:val="none" w:sz="0" w:space="0" w:color="auto"/>
        <w:left w:val="none" w:sz="0" w:space="0" w:color="auto"/>
        <w:bottom w:val="none" w:sz="0" w:space="0" w:color="auto"/>
        <w:right w:val="none" w:sz="0" w:space="0" w:color="auto"/>
      </w:divBdr>
    </w:div>
    <w:div w:id="1995835533">
      <w:bodyDiv w:val="1"/>
      <w:marLeft w:val="0"/>
      <w:marRight w:val="0"/>
      <w:marTop w:val="0"/>
      <w:marBottom w:val="0"/>
      <w:divBdr>
        <w:top w:val="none" w:sz="0" w:space="0" w:color="auto"/>
        <w:left w:val="none" w:sz="0" w:space="0" w:color="auto"/>
        <w:bottom w:val="none" w:sz="0" w:space="0" w:color="auto"/>
        <w:right w:val="none" w:sz="0" w:space="0" w:color="auto"/>
      </w:divBdr>
    </w:div>
    <w:div w:id="1997490907">
      <w:bodyDiv w:val="1"/>
      <w:marLeft w:val="0"/>
      <w:marRight w:val="0"/>
      <w:marTop w:val="0"/>
      <w:marBottom w:val="0"/>
      <w:divBdr>
        <w:top w:val="none" w:sz="0" w:space="0" w:color="auto"/>
        <w:left w:val="none" w:sz="0" w:space="0" w:color="auto"/>
        <w:bottom w:val="none" w:sz="0" w:space="0" w:color="auto"/>
        <w:right w:val="none" w:sz="0" w:space="0" w:color="auto"/>
      </w:divBdr>
    </w:div>
    <w:div w:id="2001424953">
      <w:bodyDiv w:val="1"/>
      <w:marLeft w:val="0"/>
      <w:marRight w:val="0"/>
      <w:marTop w:val="0"/>
      <w:marBottom w:val="0"/>
      <w:divBdr>
        <w:top w:val="none" w:sz="0" w:space="0" w:color="auto"/>
        <w:left w:val="none" w:sz="0" w:space="0" w:color="auto"/>
        <w:bottom w:val="none" w:sz="0" w:space="0" w:color="auto"/>
        <w:right w:val="none" w:sz="0" w:space="0" w:color="auto"/>
      </w:divBdr>
    </w:div>
    <w:div w:id="2006665118">
      <w:bodyDiv w:val="1"/>
      <w:marLeft w:val="0"/>
      <w:marRight w:val="0"/>
      <w:marTop w:val="0"/>
      <w:marBottom w:val="0"/>
      <w:divBdr>
        <w:top w:val="none" w:sz="0" w:space="0" w:color="auto"/>
        <w:left w:val="none" w:sz="0" w:space="0" w:color="auto"/>
        <w:bottom w:val="none" w:sz="0" w:space="0" w:color="auto"/>
        <w:right w:val="none" w:sz="0" w:space="0" w:color="auto"/>
      </w:divBdr>
    </w:div>
    <w:div w:id="2016220818">
      <w:bodyDiv w:val="1"/>
      <w:marLeft w:val="0"/>
      <w:marRight w:val="0"/>
      <w:marTop w:val="0"/>
      <w:marBottom w:val="0"/>
      <w:divBdr>
        <w:top w:val="none" w:sz="0" w:space="0" w:color="auto"/>
        <w:left w:val="none" w:sz="0" w:space="0" w:color="auto"/>
        <w:bottom w:val="none" w:sz="0" w:space="0" w:color="auto"/>
        <w:right w:val="none" w:sz="0" w:space="0" w:color="auto"/>
      </w:divBdr>
    </w:div>
    <w:div w:id="2019457030">
      <w:bodyDiv w:val="1"/>
      <w:marLeft w:val="0"/>
      <w:marRight w:val="0"/>
      <w:marTop w:val="0"/>
      <w:marBottom w:val="0"/>
      <w:divBdr>
        <w:top w:val="none" w:sz="0" w:space="0" w:color="auto"/>
        <w:left w:val="none" w:sz="0" w:space="0" w:color="auto"/>
        <w:bottom w:val="none" w:sz="0" w:space="0" w:color="auto"/>
        <w:right w:val="none" w:sz="0" w:space="0" w:color="auto"/>
      </w:divBdr>
    </w:div>
    <w:div w:id="2019967407">
      <w:bodyDiv w:val="1"/>
      <w:marLeft w:val="0"/>
      <w:marRight w:val="0"/>
      <w:marTop w:val="0"/>
      <w:marBottom w:val="0"/>
      <w:divBdr>
        <w:top w:val="none" w:sz="0" w:space="0" w:color="auto"/>
        <w:left w:val="none" w:sz="0" w:space="0" w:color="auto"/>
        <w:bottom w:val="none" w:sz="0" w:space="0" w:color="auto"/>
        <w:right w:val="none" w:sz="0" w:space="0" w:color="auto"/>
      </w:divBdr>
    </w:div>
    <w:div w:id="2032607794">
      <w:bodyDiv w:val="1"/>
      <w:marLeft w:val="0"/>
      <w:marRight w:val="0"/>
      <w:marTop w:val="0"/>
      <w:marBottom w:val="0"/>
      <w:divBdr>
        <w:top w:val="none" w:sz="0" w:space="0" w:color="auto"/>
        <w:left w:val="none" w:sz="0" w:space="0" w:color="auto"/>
        <w:bottom w:val="none" w:sz="0" w:space="0" w:color="auto"/>
        <w:right w:val="none" w:sz="0" w:space="0" w:color="auto"/>
      </w:divBdr>
    </w:div>
    <w:div w:id="2033528767">
      <w:bodyDiv w:val="1"/>
      <w:marLeft w:val="0"/>
      <w:marRight w:val="0"/>
      <w:marTop w:val="0"/>
      <w:marBottom w:val="0"/>
      <w:divBdr>
        <w:top w:val="none" w:sz="0" w:space="0" w:color="auto"/>
        <w:left w:val="none" w:sz="0" w:space="0" w:color="auto"/>
        <w:bottom w:val="none" w:sz="0" w:space="0" w:color="auto"/>
        <w:right w:val="none" w:sz="0" w:space="0" w:color="auto"/>
      </w:divBdr>
    </w:div>
    <w:div w:id="2038460315">
      <w:bodyDiv w:val="1"/>
      <w:marLeft w:val="0"/>
      <w:marRight w:val="0"/>
      <w:marTop w:val="0"/>
      <w:marBottom w:val="0"/>
      <w:divBdr>
        <w:top w:val="none" w:sz="0" w:space="0" w:color="auto"/>
        <w:left w:val="none" w:sz="0" w:space="0" w:color="auto"/>
        <w:bottom w:val="none" w:sz="0" w:space="0" w:color="auto"/>
        <w:right w:val="none" w:sz="0" w:space="0" w:color="auto"/>
      </w:divBdr>
    </w:div>
    <w:div w:id="2039963394">
      <w:bodyDiv w:val="1"/>
      <w:marLeft w:val="0"/>
      <w:marRight w:val="0"/>
      <w:marTop w:val="0"/>
      <w:marBottom w:val="0"/>
      <w:divBdr>
        <w:top w:val="none" w:sz="0" w:space="0" w:color="auto"/>
        <w:left w:val="none" w:sz="0" w:space="0" w:color="auto"/>
        <w:bottom w:val="none" w:sz="0" w:space="0" w:color="auto"/>
        <w:right w:val="none" w:sz="0" w:space="0" w:color="auto"/>
      </w:divBdr>
    </w:div>
    <w:div w:id="2042508534">
      <w:bodyDiv w:val="1"/>
      <w:marLeft w:val="0"/>
      <w:marRight w:val="0"/>
      <w:marTop w:val="0"/>
      <w:marBottom w:val="0"/>
      <w:divBdr>
        <w:top w:val="none" w:sz="0" w:space="0" w:color="auto"/>
        <w:left w:val="none" w:sz="0" w:space="0" w:color="auto"/>
        <w:bottom w:val="none" w:sz="0" w:space="0" w:color="auto"/>
        <w:right w:val="none" w:sz="0" w:space="0" w:color="auto"/>
      </w:divBdr>
    </w:div>
    <w:div w:id="2042583192">
      <w:bodyDiv w:val="1"/>
      <w:marLeft w:val="0"/>
      <w:marRight w:val="0"/>
      <w:marTop w:val="0"/>
      <w:marBottom w:val="0"/>
      <w:divBdr>
        <w:top w:val="none" w:sz="0" w:space="0" w:color="auto"/>
        <w:left w:val="none" w:sz="0" w:space="0" w:color="auto"/>
        <w:bottom w:val="none" w:sz="0" w:space="0" w:color="auto"/>
        <w:right w:val="none" w:sz="0" w:space="0" w:color="auto"/>
      </w:divBdr>
    </w:div>
    <w:div w:id="2045052982">
      <w:bodyDiv w:val="1"/>
      <w:marLeft w:val="0"/>
      <w:marRight w:val="0"/>
      <w:marTop w:val="0"/>
      <w:marBottom w:val="0"/>
      <w:divBdr>
        <w:top w:val="none" w:sz="0" w:space="0" w:color="auto"/>
        <w:left w:val="none" w:sz="0" w:space="0" w:color="auto"/>
        <w:bottom w:val="none" w:sz="0" w:space="0" w:color="auto"/>
        <w:right w:val="none" w:sz="0" w:space="0" w:color="auto"/>
      </w:divBdr>
    </w:div>
    <w:div w:id="2049141695">
      <w:bodyDiv w:val="1"/>
      <w:marLeft w:val="0"/>
      <w:marRight w:val="0"/>
      <w:marTop w:val="0"/>
      <w:marBottom w:val="0"/>
      <w:divBdr>
        <w:top w:val="none" w:sz="0" w:space="0" w:color="auto"/>
        <w:left w:val="none" w:sz="0" w:space="0" w:color="auto"/>
        <w:bottom w:val="none" w:sz="0" w:space="0" w:color="auto"/>
        <w:right w:val="none" w:sz="0" w:space="0" w:color="auto"/>
      </w:divBdr>
    </w:div>
    <w:div w:id="2049799459">
      <w:bodyDiv w:val="1"/>
      <w:marLeft w:val="0"/>
      <w:marRight w:val="0"/>
      <w:marTop w:val="0"/>
      <w:marBottom w:val="0"/>
      <w:divBdr>
        <w:top w:val="none" w:sz="0" w:space="0" w:color="auto"/>
        <w:left w:val="none" w:sz="0" w:space="0" w:color="auto"/>
        <w:bottom w:val="none" w:sz="0" w:space="0" w:color="auto"/>
        <w:right w:val="none" w:sz="0" w:space="0" w:color="auto"/>
      </w:divBdr>
    </w:div>
    <w:div w:id="2057385572">
      <w:bodyDiv w:val="1"/>
      <w:marLeft w:val="0"/>
      <w:marRight w:val="0"/>
      <w:marTop w:val="0"/>
      <w:marBottom w:val="0"/>
      <w:divBdr>
        <w:top w:val="none" w:sz="0" w:space="0" w:color="auto"/>
        <w:left w:val="none" w:sz="0" w:space="0" w:color="auto"/>
        <w:bottom w:val="none" w:sz="0" w:space="0" w:color="auto"/>
        <w:right w:val="none" w:sz="0" w:space="0" w:color="auto"/>
      </w:divBdr>
    </w:div>
    <w:div w:id="2060783430">
      <w:bodyDiv w:val="1"/>
      <w:marLeft w:val="0"/>
      <w:marRight w:val="0"/>
      <w:marTop w:val="0"/>
      <w:marBottom w:val="0"/>
      <w:divBdr>
        <w:top w:val="none" w:sz="0" w:space="0" w:color="auto"/>
        <w:left w:val="none" w:sz="0" w:space="0" w:color="auto"/>
        <w:bottom w:val="none" w:sz="0" w:space="0" w:color="auto"/>
        <w:right w:val="none" w:sz="0" w:space="0" w:color="auto"/>
      </w:divBdr>
    </w:div>
    <w:div w:id="2062943857">
      <w:bodyDiv w:val="1"/>
      <w:marLeft w:val="0"/>
      <w:marRight w:val="0"/>
      <w:marTop w:val="0"/>
      <w:marBottom w:val="0"/>
      <w:divBdr>
        <w:top w:val="none" w:sz="0" w:space="0" w:color="auto"/>
        <w:left w:val="none" w:sz="0" w:space="0" w:color="auto"/>
        <w:bottom w:val="none" w:sz="0" w:space="0" w:color="auto"/>
        <w:right w:val="none" w:sz="0" w:space="0" w:color="auto"/>
      </w:divBdr>
    </w:div>
    <w:div w:id="2063482112">
      <w:bodyDiv w:val="1"/>
      <w:marLeft w:val="0"/>
      <w:marRight w:val="0"/>
      <w:marTop w:val="0"/>
      <w:marBottom w:val="0"/>
      <w:divBdr>
        <w:top w:val="none" w:sz="0" w:space="0" w:color="auto"/>
        <w:left w:val="none" w:sz="0" w:space="0" w:color="auto"/>
        <w:bottom w:val="none" w:sz="0" w:space="0" w:color="auto"/>
        <w:right w:val="none" w:sz="0" w:space="0" w:color="auto"/>
      </w:divBdr>
    </w:div>
    <w:div w:id="2071075093">
      <w:bodyDiv w:val="1"/>
      <w:marLeft w:val="0"/>
      <w:marRight w:val="0"/>
      <w:marTop w:val="0"/>
      <w:marBottom w:val="0"/>
      <w:divBdr>
        <w:top w:val="none" w:sz="0" w:space="0" w:color="auto"/>
        <w:left w:val="none" w:sz="0" w:space="0" w:color="auto"/>
        <w:bottom w:val="none" w:sz="0" w:space="0" w:color="auto"/>
        <w:right w:val="none" w:sz="0" w:space="0" w:color="auto"/>
      </w:divBdr>
    </w:div>
    <w:div w:id="2073847352">
      <w:bodyDiv w:val="1"/>
      <w:marLeft w:val="0"/>
      <w:marRight w:val="0"/>
      <w:marTop w:val="0"/>
      <w:marBottom w:val="0"/>
      <w:divBdr>
        <w:top w:val="none" w:sz="0" w:space="0" w:color="auto"/>
        <w:left w:val="none" w:sz="0" w:space="0" w:color="auto"/>
        <w:bottom w:val="none" w:sz="0" w:space="0" w:color="auto"/>
        <w:right w:val="none" w:sz="0" w:space="0" w:color="auto"/>
      </w:divBdr>
    </w:div>
    <w:div w:id="2076582234">
      <w:bodyDiv w:val="1"/>
      <w:marLeft w:val="0"/>
      <w:marRight w:val="0"/>
      <w:marTop w:val="0"/>
      <w:marBottom w:val="0"/>
      <w:divBdr>
        <w:top w:val="none" w:sz="0" w:space="0" w:color="auto"/>
        <w:left w:val="none" w:sz="0" w:space="0" w:color="auto"/>
        <w:bottom w:val="none" w:sz="0" w:space="0" w:color="auto"/>
        <w:right w:val="none" w:sz="0" w:space="0" w:color="auto"/>
      </w:divBdr>
    </w:div>
    <w:div w:id="2080322027">
      <w:bodyDiv w:val="1"/>
      <w:marLeft w:val="0"/>
      <w:marRight w:val="0"/>
      <w:marTop w:val="0"/>
      <w:marBottom w:val="0"/>
      <w:divBdr>
        <w:top w:val="none" w:sz="0" w:space="0" w:color="auto"/>
        <w:left w:val="none" w:sz="0" w:space="0" w:color="auto"/>
        <w:bottom w:val="none" w:sz="0" w:space="0" w:color="auto"/>
        <w:right w:val="none" w:sz="0" w:space="0" w:color="auto"/>
      </w:divBdr>
    </w:div>
    <w:div w:id="2080397796">
      <w:bodyDiv w:val="1"/>
      <w:marLeft w:val="0"/>
      <w:marRight w:val="0"/>
      <w:marTop w:val="0"/>
      <w:marBottom w:val="0"/>
      <w:divBdr>
        <w:top w:val="none" w:sz="0" w:space="0" w:color="auto"/>
        <w:left w:val="none" w:sz="0" w:space="0" w:color="auto"/>
        <w:bottom w:val="none" w:sz="0" w:space="0" w:color="auto"/>
        <w:right w:val="none" w:sz="0" w:space="0" w:color="auto"/>
      </w:divBdr>
    </w:div>
    <w:div w:id="2083326761">
      <w:bodyDiv w:val="1"/>
      <w:marLeft w:val="0"/>
      <w:marRight w:val="0"/>
      <w:marTop w:val="0"/>
      <w:marBottom w:val="0"/>
      <w:divBdr>
        <w:top w:val="none" w:sz="0" w:space="0" w:color="auto"/>
        <w:left w:val="none" w:sz="0" w:space="0" w:color="auto"/>
        <w:bottom w:val="none" w:sz="0" w:space="0" w:color="auto"/>
        <w:right w:val="none" w:sz="0" w:space="0" w:color="auto"/>
      </w:divBdr>
    </w:div>
    <w:div w:id="2083749634">
      <w:bodyDiv w:val="1"/>
      <w:marLeft w:val="0"/>
      <w:marRight w:val="0"/>
      <w:marTop w:val="0"/>
      <w:marBottom w:val="0"/>
      <w:divBdr>
        <w:top w:val="none" w:sz="0" w:space="0" w:color="auto"/>
        <w:left w:val="none" w:sz="0" w:space="0" w:color="auto"/>
        <w:bottom w:val="none" w:sz="0" w:space="0" w:color="auto"/>
        <w:right w:val="none" w:sz="0" w:space="0" w:color="auto"/>
      </w:divBdr>
    </w:div>
    <w:div w:id="2091149960">
      <w:bodyDiv w:val="1"/>
      <w:marLeft w:val="0"/>
      <w:marRight w:val="0"/>
      <w:marTop w:val="0"/>
      <w:marBottom w:val="0"/>
      <w:divBdr>
        <w:top w:val="none" w:sz="0" w:space="0" w:color="auto"/>
        <w:left w:val="none" w:sz="0" w:space="0" w:color="auto"/>
        <w:bottom w:val="none" w:sz="0" w:space="0" w:color="auto"/>
        <w:right w:val="none" w:sz="0" w:space="0" w:color="auto"/>
      </w:divBdr>
    </w:div>
    <w:div w:id="2091340709">
      <w:bodyDiv w:val="1"/>
      <w:marLeft w:val="0"/>
      <w:marRight w:val="0"/>
      <w:marTop w:val="0"/>
      <w:marBottom w:val="0"/>
      <w:divBdr>
        <w:top w:val="none" w:sz="0" w:space="0" w:color="auto"/>
        <w:left w:val="none" w:sz="0" w:space="0" w:color="auto"/>
        <w:bottom w:val="none" w:sz="0" w:space="0" w:color="auto"/>
        <w:right w:val="none" w:sz="0" w:space="0" w:color="auto"/>
      </w:divBdr>
    </w:div>
    <w:div w:id="2092500781">
      <w:bodyDiv w:val="1"/>
      <w:marLeft w:val="0"/>
      <w:marRight w:val="0"/>
      <w:marTop w:val="0"/>
      <w:marBottom w:val="0"/>
      <w:divBdr>
        <w:top w:val="none" w:sz="0" w:space="0" w:color="auto"/>
        <w:left w:val="none" w:sz="0" w:space="0" w:color="auto"/>
        <w:bottom w:val="none" w:sz="0" w:space="0" w:color="auto"/>
        <w:right w:val="none" w:sz="0" w:space="0" w:color="auto"/>
      </w:divBdr>
    </w:div>
    <w:div w:id="2094692502">
      <w:bodyDiv w:val="1"/>
      <w:marLeft w:val="0"/>
      <w:marRight w:val="0"/>
      <w:marTop w:val="0"/>
      <w:marBottom w:val="0"/>
      <w:divBdr>
        <w:top w:val="none" w:sz="0" w:space="0" w:color="auto"/>
        <w:left w:val="none" w:sz="0" w:space="0" w:color="auto"/>
        <w:bottom w:val="none" w:sz="0" w:space="0" w:color="auto"/>
        <w:right w:val="none" w:sz="0" w:space="0" w:color="auto"/>
      </w:divBdr>
    </w:div>
    <w:div w:id="2103913292">
      <w:bodyDiv w:val="1"/>
      <w:marLeft w:val="0"/>
      <w:marRight w:val="0"/>
      <w:marTop w:val="0"/>
      <w:marBottom w:val="0"/>
      <w:divBdr>
        <w:top w:val="none" w:sz="0" w:space="0" w:color="auto"/>
        <w:left w:val="none" w:sz="0" w:space="0" w:color="auto"/>
        <w:bottom w:val="none" w:sz="0" w:space="0" w:color="auto"/>
        <w:right w:val="none" w:sz="0" w:space="0" w:color="auto"/>
      </w:divBdr>
    </w:div>
    <w:div w:id="2104062770">
      <w:bodyDiv w:val="1"/>
      <w:marLeft w:val="0"/>
      <w:marRight w:val="0"/>
      <w:marTop w:val="0"/>
      <w:marBottom w:val="0"/>
      <w:divBdr>
        <w:top w:val="none" w:sz="0" w:space="0" w:color="auto"/>
        <w:left w:val="none" w:sz="0" w:space="0" w:color="auto"/>
        <w:bottom w:val="none" w:sz="0" w:space="0" w:color="auto"/>
        <w:right w:val="none" w:sz="0" w:space="0" w:color="auto"/>
      </w:divBdr>
      <w:divsChild>
        <w:div w:id="1564871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4834900">
      <w:bodyDiv w:val="1"/>
      <w:marLeft w:val="0"/>
      <w:marRight w:val="0"/>
      <w:marTop w:val="0"/>
      <w:marBottom w:val="0"/>
      <w:divBdr>
        <w:top w:val="none" w:sz="0" w:space="0" w:color="auto"/>
        <w:left w:val="none" w:sz="0" w:space="0" w:color="auto"/>
        <w:bottom w:val="none" w:sz="0" w:space="0" w:color="auto"/>
        <w:right w:val="none" w:sz="0" w:space="0" w:color="auto"/>
      </w:divBdr>
    </w:div>
    <w:div w:id="2106223089">
      <w:bodyDiv w:val="1"/>
      <w:marLeft w:val="0"/>
      <w:marRight w:val="0"/>
      <w:marTop w:val="0"/>
      <w:marBottom w:val="0"/>
      <w:divBdr>
        <w:top w:val="none" w:sz="0" w:space="0" w:color="auto"/>
        <w:left w:val="none" w:sz="0" w:space="0" w:color="auto"/>
        <w:bottom w:val="none" w:sz="0" w:space="0" w:color="auto"/>
        <w:right w:val="none" w:sz="0" w:space="0" w:color="auto"/>
      </w:divBdr>
    </w:div>
    <w:div w:id="2106611858">
      <w:bodyDiv w:val="1"/>
      <w:marLeft w:val="0"/>
      <w:marRight w:val="0"/>
      <w:marTop w:val="0"/>
      <w:marBottom w:val="0"/>
      <w:divBdr>
        <w:top w:val="none" w:sz="0" w:space="0" w:color="auto"/>
        <w:left w:val="none" w:sz="0" w:space="0" w:color="auto"/>
        <w:bottom w:val="none" w:sz="0" w:space="0" w:color="auto"/>
        <w:right w:val="none" w:sz="0" w:space="0" w:color="auto"/>
      </w:divBdr>
    </w:div>
    <w:div w:id="2107998177">
      <w:bodyDiv w:val="1"/>
      <w:marLeft w:val="0"/>
      <w:marRight w:val="0"/>
      <w:marTop w:val="0"/>
      <w:marBottom w:val="0"/>
      <w:divBdr>
        <w:top w:val="none" w:sz="0" w:space="0" w:color="auto"/>
        <w:left w:val="none" w:sz="0" w:space="0" w:color="auto"/>
        <w:bottom w:val="none" w:sz="0" w:space="0" w:color="auto"/>
        <w:right w:val="none" w:sz="0" w:space="0" w:color="auto"/>
      </w:divBdr>
    </w:div>
    <w:div w:id="2112124078">
      <w:bodyDiv w:val="1"/>
      <w:marLeft w:val="0"/>
      <w:marRight w:val="0"/>
      <w:marTop w:val="0"/>
      <w:marBottom w:val="0"/>
      <w:divBdr>
        <w:top w:val="none" w:sz="0" w:space="0" w:color="auto"/>
        <w:left w:val="none" w:sz="0" w:space="0" w:color="auto"/>
        <w:bottom w:val="none" w:sz="0" w:space="0" w:color="auto"/>
        <w:right w:val="none" w:sz="0" w:space="0" w:color="auto"/>
      </w:divBdr>
    </w:div>
    <w:div w:id="2118479158">
      <w:bodyDiv w:val="1"/>
      <w:marLeft w:val="0"/>
      <w:marRight w:val="0"/>
      <w:marTop w:val="0"/>
      <w:marBottom w:val="0"/>
      <w:divBdr>
        <w:top w:val="none" w:sz="0" w:space="0" w:color="auto"/>
        <w:left w:val="none" w:sz="0" w:space="0" w:color="auto"/>
        <w:bottom w:val="none" w:sz="0" w:space="0" w:color="auto"/>
        <w:right w:val="none" w:sz="0" w:space="0" w:color="auto"/>
      </w:divBdr>
    </w:div>
    <w:div w:id="2126804868">
      <w:bodyDiv w:val="1"/>
      <w:marLeft w:val="0"/>
      <w:marRight w:val="0"/>
      <w:marTop w:val="0"/>
      <w:marBottom w:val="0"/>
      <w:divBdr>
        <w:top w:val="none" w:sz="0" w:space="0" w:color="auto"/>
        <w:left w:val="none" w:sz="0" w:space="0" w:color="auto"/>
        <w:bottom w:val="none" w:sz="0" w:space="0" w:color="auto"/>
        <w:right w:val="none" w:sz="0" w:space="0" w:color="auto"/>
      </w:divBdr>
    </w:div>
    <w:div w:id="2142645040">
      <w:bodyDiv w:val="1"/>
      <w:marLeft w:val="0"/>
      <w:marRight w:val="0"/>
      <w:marTop w:val="0"/>
      <w:marBottom w:val="0"/>
      <w:divBdr>
        <w:top w:val="none" w:sz="0" w:space="0" w:color="auto"/>
        <w:left w:val="none" w:sz="0" w:space="0" w:color="auto"/>
        <w:bottom w:val="none" w:sz="0" w:space="0" w:color="auto"/>
        <w:right w:val="none" w:sz="0" w:space="0" w:color="auto"/>
      </w:divBdr>
    </w:div>
    <w:div w:id="2146728737">
      <w:bodyDiv w:val="1"/>
      <w:marLeft w:val="0"/>
      <w:marRight w:val="0"/>
      <w:marTop w:val="0"/>
      <w:marBottom w:val="0"/>
      <w:divBdr>
        <w:top w:val="none" w:sz="0" w:space="0" w:color="auto"/>
        <w:left w:val="none" w:sz="0" w:space="0" w:color="auto"/>
        <w:bottom w:val="none" w:sz="0" w:space="0" w:color="auto"/>
        <w:right w:val="none" w:sz="0" w:space="0" w:color="auto"/>
      </w:divBdr>
      <w:divsChild>
        <w:div w:id="96802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4692/ijeci.2026.1002/279" TargetMode="External"/><Relationship Id="rId13" Type="http://schemas.openxmlformats.org/officeDocument/2006/relationships/hyperlink" Target="mailto:waqarhassan005@gmail.com"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www.vision2030.gov.sa/?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4692/ijeci.2026.1002/27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54692/ijeci.2026.1002/279"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doi.org/10.54692/ijeci.2026.1002/275"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4">
    <wetp:webextensionref xmlns:r="http://schemas.openxmlformats.org/officeDocument/2006/relationships" r:id="rId1"/>
  </wetp:taskpane>
  <wetp:taskpane dockstate="right" visibility="0" width="437" row="5">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897D039-EF23-4516-9076-DC2F6E9A24F7}">
  <we:reference id="wa104099688" version="1.3.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07DE7428-FE51-4AF6-946D-A7E26143D9CA}">
  <we:reference id="wa104382081" version="1.55.1.0" store="en-US" storeType="OMEX"/>
  <we:alternateReferences>
    <we:reference id="wa104382081" version="1.55.1.0" store="wa10438208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Nik19</b:Tag>
    <b:SourceType>JournalArticle</b:SourceType>
    <b:Guid>{82EA8360-5919-4B1B-8D2B-75549359BD1D}</b:Guid>
    <b:Author>
      <b:Author>
        <b:NameList>
          <b:Person>
            <b:Last>Nikam</b:Last>
            <b:First>Umesh</b:First>
            <b:Middle>V and Deshmuh, Vaishali M</b:Middle>
          </b:Person>
        </b:NameList>
      </b:Author>
    </b:Author>
    <b:Title>Performance evaluation of machine learning classifiers in malware detection},</b:Title>
    <b:Year>2019</b:Year>
    <b:Pages>4578</b:Pages>
    <b:Publisher>elever</b:Publisher>
    <b:Volume>2</b:Volume>
    <b:Issue>2</b:Issue>
    <b:DOI>https://doi.org/10.1109/ICDCECE53908.2022.9793102</b:DOI>
    <b:RefOrder>42</b:RefOrder>
  </b:Source>
  <b:Source>
    <b:Tag>Sta24</b:Tag>
    <b:SourceType>InternetSite</b:SourceType>
    <b:Guid>{3F6A431C-AC07-4F97-82B3-508104055572}</b:Guid>
    <b:Author>
      <b:Author>
        <b:NameList>
          <b:Person>
            <b:Last>Stats</b:Last>
            <b:First>G</b:First>
          </b:Person>
        </b:NameList>
      </b:Author>
    </b:Author>
    <b:Title>Operating system market share worldwide—statcounter global stats</b:Title>
    <b:Year>2024</b:Year>
    <b:URL>https://gs.statcounter.com/os-market-share</b:URL>
    <b:RefOrder>1</b:RefOrder>
  </b:Source>
  <b:Source>
    <b:Tag>Arp14</b:Tag>
    <b:SourceType>BookSection</b:SourceType>
    <b:Guid>{1CEADF53-EE26-4559-BAB3-97EE05EA2E17}</b:Guid>
    <b:Title>Drebin: Effective and explainable detection of android malware in your pocket.</b:Title>
    <b:Year>2014</b:Year>
    <b:Pages>23-26</b:Pages>
    <b:Volume>14</b:Volume>
    <b:Author>
      <b:Author>
        <b:NameList>
          <b:Person>
            <b:Last>Arp</b:Last>
            <b:First>Daniel</b:First>
            <b:Middle>and Spreitzenbarth, Michael and Hubner, Malte and Gascon, Hugo and Rieck, Konrad and Siemens, CERT</b:Middle>
          </b:Person>
        </b:NameList>
      </b:Author>
    </b:Author>
    <b:NumberVolumes>1</b:NumberVolumes>
    <b:BookTitle>Ndss</b:BookTitle>
    <b:RefOrder>2</b:RefOrder>
  </b:Source>
  <b:Source>
    <b:Tag>Moh15</b:Tag>
    <b:SourceType>JournalArticle</b:SourceType>
    <b:Guid>{100C1153-1543-4F65-9796-B51E827CCE28}</b:Guid>
    <b:Title>AMAL: high-fidelity, behavior-based automated malware analysis and classification</b:Title>
    <b:Year>2015</b:Year>
    <b:Pages>251-266</b:Pages>
    <b:Publisher>Elsevier</b:Publisher>
    <b:Author>
      <b:Author>
        <b:NameList>
          <b:Person>
            <b:Last>Mohaisen</b:Last>
            <b:First>Aziz</b:First>
            <b:Middle>and Alrawi, Omar and Mohaisen, Manar</b:Middle>
          </b:Person>
        </b:NameList>
      </b:Author>
    </b:Author>
    <b:JournalName>computers &amp; security</b:JournalName>
    <b:Volume>52</b:Volume>
    <b:RefOrder>3</b:RefOrder>
  </b:Source>
  <b:Source>
    <b:Tag>Shi23</b:Tag>
    <b:SourceType>JournalArticle</b:SourceType>
    <b:Guid>{D928E655-0D51-422D-85DC-004472DC5662}</b:Guid>
    <b:Author>
      <b:Author>
        <b:NameList>
          <b:Person>
            <b:Last>Shishkova</b:Last>
            <b:First>Tatyana</b:First>
          </b:Person>
        </b:NameList>
      </b:Author>
    </b:Author>
    <b:Title>The mobile malware threat landscape in 2022</b:Title>
    <b:JournalName>Securelist by Kaspersky</b:JournalName>
    <b:Year>2023</b:Year>
    <b:RefOrder>4</b:RefOrder>
  </b:Source>
  <b:Source>
    <b:Tag>Fat19</b:Tag>
    <b:SourceType>BookSection</b:SourceType>
    <b:Guid>{FE3C2031-D3F6-4D47-AE35-B11A71ED80AF}</b:Guid>
    <b:Title>Android malware detection using genetic algorithm based optimized feature selection and machine learning</b:Title>
    <b:Year>2019</b:Year>
    <b:Pages>220-223</b:Pages>
    <b:Author>
      <b:Author>
        <b:NameList>
          <b:Person>
            <b:Last>Fatima</b:Last>
            <b:First>Anam</b:First>
            <b:Middle>and Maurya, Ritesh and Dutta, Malay Kishore and Burget, Radim and Masek, Jan</b:Middle>
          </b:Person>
        </b:NameList>
      </b:Author>
    </b:Author>
    <b:Publisher>IEEE</b:Publisher>
    <b:BookTitle>2019 42nd International conference on telecommunications and signal processing (TSP)</b:BookTitle>
    <b:RefOrder>5</b:RefOrder>
  </b:Source>
  <b:Source>
    <b:Tag>Ces23</b:Tag>
    <b:SourceType>JournalArticle</b:SourceType>
    <b:Guid>{0FCEBA7E-507E-47AC-AC5F-E2886B151AFD}</b:Guid>
    <b:Title>Fast &amp; furious: On the modelling of malware detection as an evolving data stream</b:Title>
    <b:Year>2023</b:Year>
    <b:Pages>118590</b:Pages>
    <b:Publisher>Elsevier</b:Publisher>
    <b:Author>
      <b:Author>
        <b:NameList>
          <b:Person>
            <b:Last>Ceschin</b:Last>
            <b:First>Fabricio</b:First>
            <b:Middle>and Botacin, Marcus and Gomes, Heitor Murilo and Pinag'e, Felipe and Oliveira, Luiz S and Gr'egio, Andre</b:Middle>
          </b:Person>
        </b:NameList>
      </b:Author>
    </b:Author>
    <b:JournalName>Expert Systems with Applications</b:JournalName>
    <b:RefOrder>6</b:RefOrder>
  </b:Source>
  <b:Source>
    <b:Tag>HeY24</b:Tag>
    <b:SourceType>JournalArticle</b:SourceType>
    <b:Guid>{0A0B84B5-2691-476D-94E8-286C4D40444F}</b:Guid>
    <b:Author>
      <b:Author>
        <b:NameList>
          <b:Person>
            <b:Last>He</b:Last>
            <b:First>Yiling</b:First>
            <b:Middle>and Lei, Junchi and Qin, Zhan and Ren, Kui</b:Middle>
          </b:Person>
        </b:NameList>
      </b:Author>
    </b:Author>
    <b:Title>Going Proactive and Explanatory Against Malware Concept Drift</b:Title>
    <b:JournalName>arXiv e-prints</b:JournalName>
    <b:Year>2024</b:Year>
    <b:Pages>arXiv--2405</b:Pages>
    <b:RefOrder>7</b:RefOrder>
  </b:Source>
  <b:Source>
    <b:Tag>Liu20</b:Tag>
    <b:SourceType>JournalArticle</b:SourceType>
    <b:Guid>{86A3C891-FF90-4667-956F-AFD6ADDCA865}</b:Guid>
    <b:Author>
      <b:Author>
        <b:NameList>
          <b:Person>
            <b:Last>Liu</b:Last>
            <b:First>Kaijun</b:First>
            <b:Middle>and Xu, Shengwei and Xu, Guoai and Zhang, Miao and Sun, Dawei and Liu, Haifeng</b:Middle>
          </b:Person>
        </b:NameList>
      </b:Author>
    </b:Author>
    <b:Title>A review of android malware detection approaches based on machine learning</b:Title>
    <b:JournalName>IEEE access</b:JournalName>
    <b:Year>2020</b:Year>
    <b:Pages>124579-124607</b:Pages>
    <b:Volume>8</b:Volume>
    <b:Publisher>IEEE</b:Publisher>
    <b:RefOrder>8</b:RefOrder>
  </b:Source>
  <b:Source>
    <b:Tag>Ras10</b:Tag>
    <b:SourceType>JournalArticle</b:SourceType>
    <b:Guid>{7C12CC08-95B9-44CD-8721-92D87421E79C}</b:Guid>
    <b:Author>
      <b:Author>
        <b:NameList>
          <b:Person>
            <b:Last>Rashedi</b:Last>
            <b:First>Esmat</b:First>
            <b:Middle>and Nezamabadi-Pour, Hossein and Saryazdi, Saeid</b:Middle>
          </b:Person>
        </b:NameList>
      </b:Author>
    </b:Author>
    <b:Title>BGSA: binary gravitational search algorithm</b:Title>
    <b:JournalName>Natural computing</b:JournalName>
    <b:Year>2010</b:Year>
    <b:Pages>727-745</b:Pages>
    <b:Volume>9</b:Volume>
    <b:Publisher>Springer</b:Publisher>
    <b:RefOrder>9</b:RefOrder>
  </b:Source>
  <b:Source>
    <b:Tag>Zhu19</b:Tag>
    <b:SourceType>JournalArticle</b:SourceType>
    <b:Guid>{037FF092-A9A1-4769-BB33-266CF7EDACF8}</b:Guid>
    <b:Title>Feature selection using an improved gravitational search algorithm</b:Title>
    <b:JournalName>IEEE Access</b:JournalName>
    <b:Year>2019</b:Year>
    <b:Pages>114440-114448</b:Pages>
    <b:Volume>7</b:Volume>
    <b:Author>
      <b:Author>
        <b:NameList>
          <b:Person>
            <b:Last>Zhu</b:Last>
            <b:First>Lei</b:First>
            <b:Middle>and He, Shoushuai and Wang, Lei and Zeng, Weijun and Yang, Jian</b:Middle>
          </b:Person>
        </b:NameList>
      </b:Author>
    </b:Author>
    <b:Publisher>IEEE</b:Publisher>
    <b:RefOrder>10</b:RefOrder>
  </b:Source>
  <b:Source>
    <b:Tag>Hua061</b:Tag>
    <b:SourceType>JournalArticle</b:SourceType>
    <b:Guid>{55552F48-F953-47A1-BF39-92725358445F}</b:Guid>
    <b:Author>
      <b:Author>
        <b:NameList>
          <b:Person>
            <b:Last>Huang</b:Last>
            <b:First>Guang-Bin</b:First>
            <b:Middle>and Zhu, Qin-Yu and Siew, Chee-Kheong</b:Middle>
          </b:Person>
        </b:NameList>
      </b:Author>
    </b:Author>
    <b:Title>Extreme learning machine: theory and applications</b:Title>
    <b:JournalName>Neurocomputing</b:JournalName>
    <b:Year>2006</b:Year>
    <b:Pages>489--501</b:Pages>
    <b:Volume>70</b:Volume>
    <b:Issue>1-3</b:Issue>
    <b:Publisher>Elsevier</b:Publisher>
    <b:RefOrder>11</b:RefOrder>
  </b:Source>
  <b:Source>
    <b:Tag>Gue21</b:Tag>
    <b:SourceType>JournalArticle</b:SourceType>
    <b:Guid>{5C18BC7F-EB44-4876-AD0C-D64C1617D82D}</b:Guid>
    <b:Author>
      <b:Author>
        <b:NameList>
          <b:Person>
            <b:Last>Guerra-Manzanares</b:Last>
            <b:First>Alejandro</b:First>
            <b:Middle>and Bahsi, Hayretdin and N~omm, Sven</b:Middle>
          </b:Person>
        </b:NameList>
      </b:Author>
    </b:Author>
    <b:Title>Kronodroid: Time-based hybrid-featured dataset for effective android malware detection and characterization</b:Title>
    <b:JournalName>Computers &amp; Security</b:JournalName>
    <b:Year>2021</b:Year>
    <b:Pages>102399</b:Pages>
    <b:Volume>110</b:Volume>
    <b:Publisher>Elsevier</b:Publisher>
    <b:URL>https://github.com/aleguma/kronodroid</b:URL>
    <b:RefOrder>12</b:RefOrder>
  </b:Source>
  <b:Source>
    <b:Tag>Dem06</b:Tag>
    <b:SourceType>JournalArticle</b:SourceType>
    <b:Guid>{0D064D9F-F5D7-4E24-9D64-3C0E93222363}</b:Guid>
    <b:Author>
      <b:Author>
        <b:NameList>
          <b:Person>
            <b:Last>Demvsar</b:Last>
            <b:First>Janez</b:First>
          </b:Person>
        </b:NameList>
      </b:Author>
    </b:Author>
    <b:Title>Statistical comparisons of classifiers over multiple data sets</b:Title>
    <b:JournalName>Journal of Machine learning research</b:JournalName>
    <b:Year>2006</b:Year>
    <b:Pages>1-30</b:Pages>
    <b:Volume>7</b:Volume>
    <b:Issue>Jan</b:Issue>
    <b:RefOrder>13</b:RefOrder>
  </b:Source>
  <b:Source>
    <b:Tag>Ras18</b:Tag>
    <b:SourceType>JournalArticle</b:SourceType>
    <b:Guid>{F47CCAE9-A699-4049-9D43-90BAE8723B72}</b:Guid>
    <b:Author>
      <b:Author>
        <b:NameList>
          <b:Person>
            <b:Last>Raschka</b:Last>
            <b:First>Sebastian</b:First>
          </b:Person>
        </b:NameList>
      </b:Author>
    </b:Author>
    <b:Title>Model evaluation, model selection, and algorithm selection in machine learning</b:Title>
    <b:JournalName>arXiv preprint arXiv:1811.12808</b:JournalName>
    <b:Year>2018</b:Year>
    <b:RefOrder>14</b:RefOrder>
  </b:Source>
  <b:Source>
    <b:Tag>Ser23</b:Tag>
    <b:SourceType>Report</b:SourceType>
    <b:Guid>{C1399F57-6755-4D8E-9FF9-3A9DC049A64A}</b:Guid>
    <b:Title>Permission-based android malware detection using machine learning</b:Title>
    <b:Year>2023</b:Year>
    <b:Author>
      <b:Author>
        <b:NameList>
          <b:Person>
            <b:Last>Seraj</b:Last>
            <b:First>Saeed</b:First>
          </b:Person>
        </b:NameList>
      </b:Author>
    </b:Author>
    <b:Institution>University of Brighton</b:Institution>
    <b:ThesisType>Ph. D. thesis</b:ThesisType>
    <b:RefOrder>15</b:RefOrder>
  </b:Source>
  <b:Source>
    <b:Tag>Mar16</b:Tag>
    <b:SourceType>JournalArticle</b:SourceType>
    <b:Guid>{103E9ED9-89A4-4C27-9E0B-8E9B3A7D66A5}</b:Guid>
    <b:Title>Mamadroid: Detecting android malware by building markov chains of behavioral models</b:Title>
    <b:Year>2016</b:Year>
    <b:Author>
      <b:Author>
        <b:NameList>
          <b:Person>
            <b:Last>Mariconti</b:Last>
            <b:First>Enrico</b:First>
            <b:Middle>and Onwuzurike, Lucky and Andriotis, Panagiotis and De Cristofaro, Emiliano and Ross, Gordon and Stringhini, Gianluca</b:Middle>
          </b:Person>
        </b:NameList>
      </b:Author>
    </b:Author>
    <b:JournalName>arXiv preprint arXiv:1612.04433</b:JournalName>
    <b:RefOrder>16</b:RefOrder>
  </b:Source>
  <b:Source>
    <b:Tag>Abu20</b:Tag>
    <b:SourceType>JournalArticle</b:SourceType>
    <b:Guid>{CBEC076B-4615-4D38-A09B-9625A617F16A}</b:Guid>
    <b:Title>Enhanced android malware detection and family classification, using conversation-level network traffic features</b:Title>
    <b:JournalName>Int. Arab J. Inf. Technol</b:JournalName>
    <b:Year>2020</b:Year>
    <b:Pages>607-614</b:Pages>
    <b:Volume>17</b:Volume>
    <b:Issue>4A</b:Issue>
    <b:Author>
      <b:Author>
        <b:NameList>
          <b:Person>
            <b:Last>Abuthawabeh</b:Last>
            <b:First>Mohammad</b:First>
            <b:Middle>and Mahmoud, Khaled W</b:Middle>
          </b:Person>
        </b:NameList>
      </b:Author>
    </b:Author>
    <b:RefOrder>17</b:RefOrder>
  </b:Source>
  <b:Source>
    <b:Tag>Zhe24</b:Tag>
    <b:SourceType>BookSection</b:SourceType>
    <b:Guid>{F7382799-C0B4-4ED1-8F37-DD4BC4630E5A}</b:Guid>
    <b:Title>MaskDroid: Robust Android Malware Detection with Masked Graph Representations</b:Title>
    <b:Year>2024</b:Year>
    <b:Pages>331-343</b:Pages>
    <b:Author>
      <b:Author>
        <b:NameList>
          <b:Person>
            <b:Last>Zheng</b:Last>
            <b:First>Jingnan</b:First>
            <b:Middle>and Liu, Jiahao and Zhang, An and Zeng, Jun and Yang, Ziqi and Liang, Zhenkai and Chua, Tat-Seng</b:Middle>
          </b:Person>
        </b:NameList>
      </b:Author>
    </b:Author>
    <b:BookTitle>Proceedings of the 39th IEEE/ACM International Conference on Automated Software Engineering}</b:BookTitle>
    <b:RefOrder>18</b:RefOrder>
  </b:Source>
  <b:Source>
    <b:Tag>San13</b:Tag>
    <b:SourceType>JournalArticle</b:SourceType>
    <b:Guid>{6109C339-2BDB-476A-B9C0-503E4DE0B4CC}</b:Guid>
    <b:Title>Opcode sequences as representation of executables for data-mining-based unknown malware detection</b:Title>
    <b:Year>2013</b:Year>
    <b:Pages>64-82</b:Pages>
    <b:Publisher>Elsevier</b:Publisher>
    <b:Author>
      <b:Author>
        <b:NameList>
          <b:Person>
            <b:Last>Santos</b:Last>
            <b:First>Igor</b:First>
            <b:Middle>and Brezo, Felix and Ugarte-Pedrero, Xabier and Bringas, Pablo G</b:Middle>
          </b:Person>
        </b:NameList>
      </b:Author>
    </b:Author>
    <b:JournalName>information Sciences</b:JournalName>
    <b:Volume>231</b:Volume>
    <b:RefOrder>19</b:RefOrder>
  </b:Source>
  <b:Source>
    <b:Tag>Che16</b:Tag>
    <b:SourceType>BookSection</b:SourceType>
    <b:Guid>{D2E7045F-F3B5-4245-8771-654908E80326}</b:Guid>
    <b:Title>Xgboost: A scalable tree boosting system</b:Title>
    <b:Year>2016</b:Year>
    <b:Pages>785-794</b:Pages>
    <b:Author>
      <b:Author>
        <b:NameList>
          <b:Person>
            <b:Last>Chen</b:Last>
            <b:First>Tianqi</b:First>
            <b:Middle>and Guestrin, Carlos</b:Middle>
          </b:Person>
        </b:NameList>
      </b:Author>
    </b:Author>
    <b:BookTitle>Proceedings of the 22nd acm sigkdd international conference on knowledge discovery and data mining</b:BookTitle>
    <b:RefOrder>20</b:RefOrder>
  </b:Source>
  <b:Source>
    <b:Tag>LuT20</b:Tag>
    <b:SourceType>JournalArticle</b:SourceType>
    <b:Guid>{24924544-E7A9-4E45-9054-31C326F06682}</b:Guid>
    <b:Title>Android malware detection based on a hybrid deep learning model</b:Title>
    <b:Year>2020</b:Year>
    <b:Pages>8863617</b:Pages>
    <b:Publisher>Wiley Online Library</b:Publisher>
    <b:Author>
      <b:Author>
        <b:NameList>
          <b:Person>
            <b:Last>Lu</b:Last>
            <b:First>Tianliang</b:First>
            <b:Middle>and Du, Yanhui and Ouyang, Li and Chen, Qiuyu and Wang, Xirui</b:Middle>
          </b:Person>
        </b:NameList>
      </b:Author>
    </b:Author>
    <b:JournalName>Security and Communication Networks</b:JournalName>
    <b:Volume>2020</b:Volume>
    <b:Issue>1</b:Issue>
    <b:RefOrder>21</b:RefOrder>
  </b:Source>
  <b:Source>
    <b:Tag>Goo16</b:Tag>
    <b:SourceType>Book</b:SourceType>
    <b:Guid>{22460216-157F-4137-B56A-DFE2876BB430}</b:Guid>
    <b:Title>Deep learning</b:Title>
    <b:Year>2016</b:Year>
    <b:Volume>1</b:Volume>
    <b:Author>
      <b:Author>
        <b:NameList>
          <b:Person>
            <b:Last>Goodfellow</b:Last>
            <b:First>Ian</b:First>
            <b:Middle>and Bengio, Yoshua and Courville, Aaron and Bengio, Yoshua</b:Middle>
          </b:Person>
        </b:NameList>
      </b:Author>
    </b:Author>
    <b:Publisher>MIT press Cambridge</b:Publisher>
    <b:NumberVolumes>2</b:NumberVolumes>
    <b:RefOrder>22</b:RefOrder>
  </b:Source>
  <b:Source>
    <b:Tag>Yua16</b:Tag>
    <b:SourceType>JournalArticle</b:SourceType>
    <b:Guid>{2FBC175A-4BF2-45CC-9E1D-977C76C18E46}</b:Guid>
    <b:Title>Droiddetector: android malware characterization and detection using deep learning</b:Title>
    <b:Year>2016</b:Year>
    <b:Publisher>TUP</b:Publisher>
    <b:Author>
      <b:Author>
        <b:NameList>
          <b:Person>
            <b:Last>Yuan</b:Last>
            <b:First>Zhenlong</b:First>
            <b:Middle>and Lu, Yongqiang and Xue, Yibo</b:Middle>
          </b:Person>
        </b:NameList>
      </b:Author>
    </b:Author>
    <b:JournalName>Tsinghua Science and Technology</b:JournalName>
    <b:Pages>114-123</b:Pages>
    <b:Volume>21</b:Volume>
    <b:Issue>1</b:Issue>
    <b:RefOrder>23</b:RefOrder>
  </b:Source>
  <b:Source>
    <b:Tag>Sai18</b:Tag>
    <b:SourceType>JournalArticle</b:SourceType>
    <b:Guid>{3C75B483-D5FA-44F2-84FC-67C77FD48BA3}</b:Guid>
    <b:Author>
      <b:Author>
        <b:NameList>
          <b:Person>
            <b:Last>Saif</b:Last>
            <b:First>Dina</b:First>
            <b:Middle>and El-Gokhy, SM and Sallam, E</b:Middle>
          </b:Person>
        </b:NameList>
      </b:Author>
    </b:Author>
    <b:Title>Deep Belief Networks-based framework for malware detection in Android systems</b:Title>
    <b:JournalName>Alexandria engineering journal</b:JournalName>
    <b:Year>2018</b:Year>
    <b:Pages>4049-4057</b:Pages>
    <b:Volume>57</b:Volume>
    <b:Issue>4</b:Issue>
    <b:Publisher>Elsevier</b:Publisher>
    <b:RefOrder>24</b:RefOrder>
  </b:Source>
  <b:Source>
    <b:Tag>Saj22</b:Tag>
    <b:SourceType>JournalArticle</b:SourceType>
    <b:Guid>{DBF989AC-8D2D-4586-AA26-7B36ED7EE123}</b:Guid>
    <b:Author>
      <b:Author>
        <b:NameList>
          <b:Person>
            <b:Last>Sajith</b:Last>
            <b:First>PJ</b:First>
            <b:Middle>and Nagarajan, G</b:Middle>
          </b:Person>
        </b:NameList>
      </b:Author>
    </b:Author>
    <b:Title>Intrusion detection system using deep belief network \&amp; particle swarm optimization</b:Title>
    <b:JournalName>Wireless Personal Communications</b:JournalName>
    <b:Year>2022</b:Year>
    <b:Pages>1385-1403</b:Pages>
    <b:Volume>125</b:Volume>
    <b:Issue>2</b:Issue>
    <b:Publisher>Springer</b:Publisher>
    <b:RefOrder>25</b:RefOrder>
  </b:Source>
  <b:Source>
    <b:Tag>Pen20</b:Tag>
    <b:SourceType>BookSection</b:SourceType>
    <b:Guid>{32C12F29-2BC2-4BE5-827C-E1877BD52010}</b:Guid>
    <b:Title>Challenges and trends of android malware detection in the era of deep learning</b:Title>
    <b:Year>2020</b:Year>
    <b:Pages>37-43</b:Pages>
    <b:Author>
      <b:Author>
        <b:NameList>
          <b:Person>
            <b:Last>Peng</b:Last>
            <b:First>Sancheng</b:First>
            <b:Middle>and Cao, Lihong and Zhou, Yongmei and Xie, Jianguo and Yin, Pengfei and Mo, Jianli</b:Middle>
          </b:Person>
        </b:NameList>
      </b:Author>
    </b:Author>
    <b:BookTitle>2020 IEEE 8th International Conference on Smart City and Informatization (iSCI)</b:BookTitle>
    <b:Publisher>IEEE</b:Publisher>
    <b:RefOrder>26</b:RefOrder>
  </b:Source>
  <b:Source>
    <b:Tag>Alb23</b:Tag>
    <b:SourceType>JournalArticle</b:SourceType>
    <b:Guid>{15DDBD6B-961E-4FC0-91B8-44DB7F3E79F7}</b:Guid>
    <b:Title>Metaheuristics with deep learning model for cybersecurity and android malware detection and classification</b:Title>
    <b:Year>2023</b:Year>
    <b:Pages>2172</b:Pages>
    <b:Publisher>MDPI</b:Publisher>
    <b:Author>
      <b:Author>
        <b:NameList>
          <b:Person>
            <b:Last>Albakri</b:Last>
            <b:First>Ashwag</b:First>
            <b:Middle>and Alhayan, Fatimah and Alturki, Nazik and Ahamed, Saahirabanu and Shamsudheen, Shermin</b:Middle>
          </b:Person>
        </b:NameList>
      </b:Author>
    </b:Author>
    <b:JournalName>Applied Sciences</b:JournalName>
    <b:Volume>13</b:Volume>
    <b:Issue>4</b:Issue>
    <b:RefOrder>27</b:RefOrder>
  </b:Source>
  <b:Source>
    <b:Tag>Hua25</b:Tag>
    <b:SourceType>JournalArticle</b:SourceType>
    <b:Guid>{E8E77CFF-C133-44F5-984E-902888B25676}</b:Guid>
    <b:Author>
      <b:Author>
        <b:NameList>
          <b:Person>
            <b:Last>Huang</b:Last>
            <b:First>Hong</b:First>
            <b:Middle>and Huang, Weitao and Zhou, Yinghang and Luo, Wengang and Wang, Yunfei</b:Middle>
          </b:Person>
        </b:NameList>
      </b:Author>
    </b:Author>
    <b:Title>FEdroid: a lightweight and interpretable machine learning-based android malware detection system}</b:Title>
    <b:JournalName>Cluster Computing</b:JournalName>
    <b:Year>2025</b:Year>
    <b:Pages>224</b:Pages>
    <b:Volume>28</b:Volume>
    <b:Issue>4</b:Issue>
    <b:Publisher>Springer</b:Publisher>
    <b:RefOrder>28</b:RefOrder>
  </b:Source>
  <b:Source>
    <b:Tag>For03</b:Tag>
    <b:SourceType>JournalArticle</b:SourceType>
    <b:Guid>{12F2F665-7444-49BE-A28E-016ED7A13F82}</b:Guid>
    <b:Author>
      <b:Author>
        <b:NameList>
          <b:Person>
            <b:Last>Forman</b:Last>
            <b:First>George</b:First>
          </b:Person>
        </b:NameList>
      </b:Author>
    </b:Author>
    <b:Title>An extensive empirical study of feature selection metrics for text classification</b:Title>
    <b:JournalName>Journal of machine learning research</b:JournalName>
    <b:Year>2003</b:Year>
    <b:Pages>1289-1305</b:Pages>
    <b:Volume>3</b:Volume>
    <b:Issue>Mar</b:Issue>
    <b:RefOrder>29</b:RefOrder>
  </b:Source>
  <b:Source>
    <b:Tag>Koh97</b:Tag>
    <b:SourceType>JournalArticle</b:SourceType>
    <b:Guid>{CD50008C-2558-41A0-A164-883A7EBB92E7}</b:Guid>
    <b:Author>
      <b:Author>
        <b:NameList>
          <b:Person>
            <b:Last>Kohavi</b:Last>
            <b:First>Ron</b:First>
            <b:Middle>and John, George H</b:Middle>
          </b:Person>
        </b:NameList>
      </b:Author>
    </b:Author>
    <b:Title>Wrappers for feature subset selection</b:Title>
    <b:JournalName>Artificial intelligence</b:JournalName>
    <b:Year>1997</b:Year>
    <b:Pages>273-324</b:Pages>
    <b:Volume>97</b:Volume>
    <b:Issue>1-2</b:Issue>
    <b:Publisher>Elsevier</b:Publisher>
    <b:RefOrder>30</b:RefOrder>
  </b:Source>
  <b:Source>
    <b:Tag>Tib96</b:Tag>
    <b:SourceType>JournalArticle</b:SourceType>
    <b:Guid>{E0B67565-3951-41C8-8002-0CD3E17F4827}</b:Guid>
    <b:Author>
      <b:Author>
        <b:NameList>
          <b:Person>
            <b:Last>Tibshirani</b:Last>
            <b:First>Robert</b:First>
          </b:Person>
        </b:NameList>
      </b:Author>
    </b:Author>
    <b:Title>Regression shrinkage and selection via the lasso</b:Title>
    <b:JournalName>Journal of the Royal Statistical Society Series B: Statistical Methodology</b:JournalName>
    <b:Year>1996</b:Year>
    <b:Pages>267-288</b:Pages>
    <b:Volume>58</b:Volume>
    <b:Issue>1</b:Issue>
    <b:Publisher>Oxford University Press</b:Publisher>
    <b:RefOrder>31</b:RefOrder>
  </b:Source>
  <b:Source>
    <b:Tag>Tal09</b:Tag>
    <b:SourceType>JournalArticle</b:SourceType>
    <b:Guid>{8F210DC4-7A3C-4A3F-89B4-829680178717}</b:Guid>
    <b:Author>
      <b:Author>
        <b:NameList>
          <b:Person>
            <b:Last>Talbi</b:Last>
            <b:First>El-Ghazali</b:First>
          </b:Person>
        </b:NameList>
      </b:Author>
    </b:Author>
    <b:Title>Metaheuristics: from design to implementation}</b:Title>
    <b:Year>2009</b:Year>
    <b:Publisher>John Wiley &amp; Sons</b:Publisher>
    <b:RefOrder>32</b:RefOrder>
  </b:Source>
  <b:Source>
    <b:Tag>Bos17</b:Tag>
    <b:SourceType>JournalArticle</b:SourceType>
    <b:Guid>{26CF66B7-6F1F-4187-B862-F0C753DC0204}</b:Guid>
    <b:Author>
      <b:Author>
        <b:NameList>
          <b:Person>
            <b:Last>Bostani</b:Last>
            <b:First>Hamid</b:First>
            <b:Middle>and Sheikhan, Mansour</b:Middle>
          </b:Person>
        </b:NameList>
      </b:Author>
    </b:Author>
    <b:Title>Hybrid of binary gravitational search algorithm and mutual information for feature selection in intrusion detection systems</b:Title>
    <b:JournalName>Soft computing</b:JournalName>
    <b:Year>2017</b:Year>
    <b:Pages>2307-2324</b:Pages>
    <b:Volume>21</b:Volume>
    <b:Publisher>Springer</b:Publisher>
    <b:RefOrder>33</b:RefOrder>
  </b:Source>
  <b:Source>
    <b:Tag>Kal24</b:Tag>
    <b:SourceType>JournalArticle</b:SourceType>
    <b:Guid>{7AEDC09A-D8E3-40E6-82D7-C5DCB1AC55CC}</b:Guid>
    <b:Title>Evolutionary feature selection for machine learning based malware classification</b:Title>
    <b:JournalName>Engineering Science and Technology, an International Journal</b:JournalName>
    <b:Year>2024</b:Year>
    <b:Pages>101762</b:Pages>
    <b:Volume>56</b:Volume>
    <b:Author>
      <b:Author>
        <b:NameList>
          <b:Person>
            <b:Last>Kale</b:Last>
            <b:First>Gusade</b:First>
            <b:Middle>and Bostanci, Gazi Erkan and cCelebi, Fatih Vehbi</b:Middle>
          </b:Person>
        </b:NameList>
      </b:Author>
    </b:Author>
    <b:Publisher>Elsevier</b:Publisher>
    <b:RefOrder>34</b:RefOrder>
  </b:Source>
  <b:Source>
    <b:Tag>Ali18</b:Tag>
    <b:SourceType>BookSection</b:SourceType>
    <b:Guid>{7A6729E8-4F4E-4ECC-A8DC-E4FCFB7B13E1}</b:Guid>
    <b:Title>A hybrid particle swarm optimization-extreme learning machine approach for intrusion detection system</b:Title>
    <b:Year>2018</b:Year>
    <b:Pages>1-4</b:Pages>
    <b:Author>
      <b:Author>
        <b:NameList>
          <b:Person>
            <b:Last>Ali</b:Last>
            <b:First>Mohammed</b:First>
            <b:Middle>Hasan and Fadlizolkipi, Mohamad and Firdaus, Ahmad and Khidzir, Nik Zulkarnaen</b:Middle>
          </b:Person>
        </b:NameList>
      </b:Author>
    </b:Author>
    <b:BookTitle>2018 IEEE student conference on research and development (SCOReD)</b:BookTitle>
    <b:Publisher>IEEE</b:Publisher>
    <b:RefOrder>35</b:RefOrder>
  </b:Source>
  <b:Source>
    <b:Tag>Bha22</b:Tag>
    <b:SourceType>BookSection</b:SourceType>
    <b:Guid>{4E4490E6-C5A1-4962-A159-AF7CFA88CD73}</b:Guid>
    <b:Author>
      <b:Author>
        <b:NameList>
          <b:Person>
            <b:Last>Bhagwat</b:Last>
            <b:First>Sakshi</b:First>
            <b:Middle>and Gupta, Govind P</b:Middle>
          </b:Person>
        </b:NameList>
      </b:Author>
    </b:Author>
    <b:Title>Android malware detection using hybrid meta-heuristic feature selection and ensemble learning techniques</b:Title>
    <b:BookTitle>International conference on advances in computing and data sciences</b:BookTitle>
    <b:Year>2022</b:Year>
    <b:Pages>145-156</b:Pages>
    <b:Publisher>Springer</b:Publisher>
    <b:RefOrder>36</b:RefOrder>
  </b:Source>
  <b:Source>
    <b:Tag>WuY23</b:Tag>
    <b:SourceType>JournalArticle</b:SourceType>
    <b:Guid>{7386BB7D-5877-441F-965F-682C28F1D8E5}</b:Guid>
    <b:Title>DroidRL: Feature selection for android malware detection with reinforcement learning</b:Title>
    <b:Year>2023</b:Year>
    <b:Pages>103126</b:Pages>
    <b:Publisher>Elsevier</b:Publisher>
    <b:Author>
      <b:Author>
        <b:NameList>
          <b:Person>
            <b:Last>Wu</b:Last>
            <b:First>Yinwei</b:First>
            <b:Middle>and Li, Meijin and Zeng, Qi and Yang, Tao and Wang, Junfeng and Fang, Zhiyang and Cheng, Luyu}</b:Middle>
          </b:Person>
        </b:NameList>
      </b:Author>
    </b:Author>
    <b:JournalName>Computers &amp; Security</b:JournalName>
    <b:Volume>128</b:Volume>
    <b:RefOrder>37</b:RefOrder>
  </b:Source>
  <b:Source>
    <b:Tag>Sai181</b:Tag>
    <b:SourceType>JournalArticle</b:SourceType>
    <b:Guid>{248856C7-1003-4744-AACF-F27D56DA4B9A}</b:Guid>
    <b:Author>
      <b:Author>
        <b:NameList>
          <b:Person>
            <b:Last>Saif</b:Last>
            <b:First>Dina</b:First>
            <b:Middle>and El-Gokhy, SM and Sallam, E</b:Middle>
          </b:Person>
        </b:NameList>
      </b:Author>
    </b:Author>
    <b:Title>Deep Belief Networks-based framework for malware detection in Android systems</b:Title>
    <b:JournalName>Alexandria engineering journal</b:JournalName>
    <b:Year>2018</b:Year>
    <b:Pages>4049-4057</b:Pages>
    <b:Volume>57</b:Volume>
    <b:Issue>4</b:Issue>
    <b:Publisher>Elsevier</b:Publisher>
    <b:RefOrder>38</b:RefOrder>
  </b:Source>
  <b:Source>
    <b:Tag>Cha021</b:Tag>
    <b:SourceType>JournalArticle</b:SourceType>
    <b:Guid>{50CECEF4-F083-4C1A-9CA6-776568C73E43}</b:Guid>
    <b:Author>
      <b:Author>
        <b:NameList>
          <b:Person>
            <b:Last>Chawla</b:Last>
            <b:First>Nitesh</b:First>
            <b:Middle>V and Bowyer, Kevin W and Hall, Lawrence O and Kegelmeyer, W Philip</b:Middle>
          </b:Person>
        </b:NameList>
      </b:Author>
    </b:Author>
    <b:Title>SMOTE: synthetic minority over-sampling technique</b:Title>
    <b:JournalName>Journal of artificial intelligence research</b:JournalName>
    <b:Year>2002</b:Year>
    <b:Pages>321-357</b:Pages>
    <b:Volume>16</b:Volume>
    <b:RefOrder>39</b:RefOrder>
  </b:Source>
  <b:Source>
    <b:Tag>Ron08</b:Tag>
    <b:SourceType>JournalArticle</b:SourceType>
    <b:Guid>{4EC05002-77D4-4AAC-8DD7-28ADFDE97F1A}</b:Guid>
    <b:Author>
      <b:Author>
        <b:NameList>
          <b:Person>
            <b:Last>Rong</b:Last>
            <b:First>Hai-Jun</b:First>
            <b:Middle>and Ong, Yew-Soon and Tan, Ah-Hwee and Zhu, Zexuan</b:Middle>
          </b:Person>
        </b:NameList>
      </b:Author>
    </b:Author>
    <b:Title>A fast pruned-extreme learning machine for classification problem</b:Title>
    <b:JournalName>Neurocomputing</b:JournalName>
    <b:Year>2008</b:Year>
    <b:Pages>359-366</b:Pages>
    <b:Volume>72</b:Volume>
    <b:Issue>1-3</b:Issue>
    <b:Publisher>Elsevier</b:Publisher>
    <b:RefOrder>40</b:RefOrder>
  </b:Source>
  <b:Source>
    <b:Tag>HeB17</b:Tag>
    <b:SourceType>JournalArticle</b:SourceType>
    <b:Guid>{8A9C07B9-BF5A-462E-8D9F-05ADC54BFDFC}</b:Guid>
    <b:Author>
      <b:Author>
        <b:NameList>
          <b:Person>
            <b:Last>He</b:Last>
            <b:First>Bo</b:First>
            <b:Middle>and Sun, Tingting and Yan, Tianhong and Shen, Yue and Nian, Rui</b:Middle>
          </b:Person>
        </b:NameList>
      </b:Author>
    </b:Author>
    <b:Title>A pruning ensemble model of extreme learning machine with L_ 1/2 L 1/2 regularizer</b:Title>
    <b:JournalName>Multidimensional Systems and Signal Processing</b:JournalName>
    <b:Year>2017</b:Year>
    <b:Pages>1051-1069</b:Pages>
    <b:Volume>28</b:Volume>
    <b:Publisher>Springer</b:Publisher>
    <b:RefOrder>41</b:RefOrder>
  </b:Source>
</b:Sources>
</file>

<file path=customXml/itemProps1.xml><?xml version="1.0" encoding="utf-8"?>
<ds:datastoreItem xmlns:ds="http://schemas.openxmlformats.org/officeDocument/2006/customXml" ds:itemID="{2A3B9DB5-9B15-4126-84E2-B195CCEE8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4977</TotalTime>
  <Pages>15</Pages>
  <Words>5506</Words>
  <Characters>31390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c:creator>
  <cp:keywords/>
  <dc:description/>
  <cp:lastModifiedBy>Muhammad HAMZA</cp:lastModifiedBy>
  <cp:revision>1</cp:revision>
  <cp:lastPrinted>2026-09-04T14:42:00Z</cp:lastPrinted>
  <dcterms:created xsi:type="dcterms:W3CDTF">2026-09-04T14:39:00Z</dcterms:created>
  <dcterms:modified xsi:type="dcterms:W3CDTF">2026-09-30T05:56:00Z</dcterms:modified>
</cp:coreProperties>
</file>